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8C" w:rsidRDefault="004A6F8C">
      <w:pPr>
        <w:wordWrap w:val="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4A6F8C" w:rsidRDefault="006024D3">
      <w:pPr>
        <w:spacing w:after="16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6024D3">
        <w:rPr>
          <w:rFonts w:ascii="仿宋" w:eastAsia="仿宋" w:hAnsi="仿宋" w:cs="仿宋"/>
          <w:b/>
          <w:bCs/>
          <w:sz w:val="36"/>
          <w:szCs w:val="36"/>
        </w:rPr>
        <w:t>PTA反弹上涨之路  漫长而坎坷</w:t>
      </w:r>
    </w:p>
    <w:p w:rsidR="006024D3" w:rsidRPr="006024D3" w:rsidRDefault="004C37F3" w:rsidP="006024D3">
      <w:pPr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</w:t>
      </w:r>
      <w:r w:rsidR="006024D3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6024D3" w:rsidRPr="006024D3">
        <w:rPr>
          <w:rFonts w:ascii="仿宋" w:eastAsia="仿宋" w:hAnsi="仿宋" w:hint="eastAsia"/>
          <w:bCs/>
          <w:sz w:val="24"/>
          <w:szCs w:val="24"/>
        </w:rPr>
        <w:t>五一劳动节期间，外盘原油持续反弹，由周四下午收盘的17美元附近反弹至23美元附近（5月5日19:00左右），上涨近6美元。我们来关注外盘原油：</w:t>
      </w:r>
    </w:p>
    <w:p w:rsidR="006024D3" w:rsidRDefault="006024D3" w:rsidP="006024D3">
      <w:r>
        <w:rPr>
          <w:noProof/>
        </w:rPr>
        <w:drawing>
          <wp:inline distT="0" distB="0" distL="0" distR="0">
            <wp:extent cx="5267960" cy="290004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D3" w:rsidRPr="006024D3" w:rsidRDefault="006024D3" w:rsidP="006024D3">
      <w:pPr>
        <w:rPr>
          <w:rFonts w:ascii="仿宋" w:eastAsia="仿宋" w:hAnsi="仿宋" w:hint="eastAsia"/>
          <w:sz w:val="24"/>
          <w:szCs w:val="24"/>
        </w:rPr>
      </w:pPr>
      <w:r w:rsidRPr="006024D3">
        <w:rPr>
          <w:rFonts w:ascii="仿宋" w:eastAsia="仿宋" w:hAnsi="仿宋" w:hint="eastAsia"/>
          <w:sz w:val="24"/>
          <w:szCs w:val="24"/>
        </w:rPr>
        <w:t>数据来源 博易大师</w:t>
      </w:r>
    </w:p>
    <w:p w:rsidR="006024D3" w:rsidRPr="006024D3" w:rsidRDefault="006024D3" w:rsidP="006024D3">
      <w:pPr>
        <w:rPr>
          <w:rFonts w:ascii="仿宋" w:eastAsia="仿宋" w:hAnsi="仿宋" w:hint="eastAsia"/>
          <w:sz w:val="24"/>
          <w:szCs w:val="24"/>
        </w:rPr>
      </w:pPr>
      <w:r w:rsidRPr="006024D3">
        <w:rPr>
          <w:rFonts w:ascii="仿宋" w:eastAsia="仿宋" w:hAnsi="仿宋" w:hint="eastAsia"/>
          <w:sz w:val="24"/>
          <w:szCs w:val="24"/>
        </w:rPr>
        <w:t>图示美原油06合约，二条绿色线为其短期的2个阻力线（24.5 和 33.5左右）下方红色线为其短期重要支撑线（13左右）。我们分析认为短期原油向上突破24.5的可能性较大，但33.5左右的压力较大，原油06合约在此遇阻后会有所震荡、反复，需要较长时间消化。后市继续上涨的可能性较大。目前MACD指标依然在空头市场中，期价也受中长期均线压制着，虽然近期红柱有所显现，我们仍然预计原油筑底过程漫长且会反复。</w:t>
      </w:r>
    </w:p>
    <w:p w:rsidR="006024D3" w:rsidRPr="006024D3" w:rsidRDefault="006024D3" w:rsidP="006024D3">
      <w:pPr>
        <w:rPr>
          <w:rFonts w:ascii="仿宋" w:eastAsia="仿宋" w:hAnsi="仿宋" w:hint="eastAsia"/>
          <w:sz w:val="24"/>
          <w:szCs w:val="24"/>
        </w:rPr>
      </w:pPr>
      <w:r w:rsidRPr="006024D3">
        <w:rPr>
          <w:rFonts w:ascii="仿宋" w:eastAsia="仿宋" w:hAnsi="仿宋" w:hint="eastAsia"/>
          <w:sz w:val="24"/>
          <w:szCs w:val="24"/>
        </w:rPr>
        <w:t>那么PTA化工品的一支，很可能随着原油的反弹，很大可能也会出现震荡反复，如图：</w:t>
      </w:r>
    </w:p>
    <w:p w:rsidR="006024D3" w:rsidRDefault="006024D3" w:rsidP="006024D3">
      <w:r>
        <w:rPr>
          <w:noProof/>
        </w:rPr>
        <w:drawing>
          <wp:inline distT="0" distB="0" distL="0" distR="0">
            <wp:extent cx="5267960" cy="290004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D3" w:rsidRPr="006024D3" w:rsidRDefault="006024D3" w:rsidP="006024D3">
      <w:pPr>
        <w:rPr>
          <w:rFonts w:ascii="仿宋" w:eastAsia="仿宋" w:hAnsi="仿宋" w:hint="eastAsia"/>
          <w:sz w:val="24"/>
          <w:szCs w:val="24"/>
        </w:rPr>
      </w:pPr>
      <w:r w:rsidRPr="006024D3">
        <w:rPr>
          <w:rFonts w:ascii="仿宋" w:eastAsia="仿宋" w:hAnsi="仿宋" w:hint="eastAsia"/>
          <w:sz w:val="24"/>
          <w:szCs w:val="24"/>
        </w:rPr>
        <w:t>数据来源 博易大师</w:t>
      </w:r>
    </w:p>
    <w:p w:rsidR="006024D3" w:rsidRDefault="006024D3" w:rsidP="006024D3">
      <w:r w:rsidRPr="006024D3">
        <w:rPr>
          <w:rFonts w:ascii="仿宋" w:eastAsia="仿宋" w:hAnsi="仿宋" w:hint="eastAsia"/>
          <w:sz w:val="24"/>
          <w:szCs w:val="24"/>
        </w:rPr>
        <w:lastRenderedPageBreak/>
        <w:t>PTA2009主力合约图形大致和原油相同，且近期相对抗跌。但PTA也如同原油一样中长期均线</w:t>
      </w:r>
      <w:proofErr w:type="gramStart"/>
      <w:r w:rsidRPr="006024D3">
        <w:rPr>
          <w:rFonts w:ascii="仿宋" w:eastAsia="仿宋" w:hAnsi="仿宋" w:hint="eastAsia"/>
          <w:sz w:val="24"/>
          <w:szCs w:val="24"/>
        </w:rPr>
        <w:t>压制着期价</w:t>
      </w:r>
      <w:proofErr w:type="gramEnd"/>
      <w:r w:rsidRPr="006024D3">
        <w:rPr>
          <w:rFonts w:ascii="仿宋" w:eastAsia="仿宋" w:hAnsi="仿宋" w:hint="eastAsia"/>
          <w:sz w:val="24"/>
          <w:szCs w:val="24"/>
        </w:rPr>
        <w:t>，MACD也在0轴下方，不过红柱显现，多头力量正逐步展示出来。我们认为PTA目前较为关键的阻力位3630左右，若PTA反弹向上突破3630-3660，那么PTA继续形成中长期的上涨行情可能性较大。不过就前面分析的原油走势而言，PTA也同样面临着40-60日均线的压制，此区间的反复的可能性也是较大。我们建议PTA向上突破3630-3660区间后可尝试</w:t>
      </w:r>
      <w:proofErr w:type="gramStart"/>
      <w:r w:rsidRPr="006024D3">
        <w:rPr>
          <w:rFonts w:ascii="仿宋" w:eastAsia="仿宋" w:hAnsi="仿宋" w:hint="eastAsia"/>
          <w:sz w:val="24"/>
          <w:szCs w:val="24"/>
        </w:rPr>
        <w:t>轻仓做多</w:t>
      </w:r>
      <w:proofErr w:type="gramEnd"/>
      <w:r w:rsidRPr="006024D3">
        <w:rPr>
          <w:rFonts w:ascii="仿宋" w:eastAsia="仿宋" w:hAnsi="仿宋" w:hint="eastAsia"/>
          <w:sz w:val="24"/>
          <w:szCs w:val="24"/>
        </w:rPr>
        <w:t>，若有效站上此区间可适当加仓追多。（当然要设置好合理的风控）虽然PTA反弹上涨之路会有反复，大幅下跌的可能性较小，易涨难跌或将是最近一段时间的基调。</w:t>
      </w:r>
    </w:p>
    <w:p w:rsidR="004A6F8C" w:rsidRDefault="004A6F8C" w:rsidP="006024D3">
      <w:pPr>
        <w:tabs>
          <w:tab w:val="left" w:pos="7551"/>
        </w:tabs>
      </w:pPr>
    </w:p>
    <w:p w:rsidR="004A6F8C" w:rsidRDefault="004C37F3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w:drawing>
          <wp:inline distT="0" distB="0" distL="114300" distR="114300">
            <wp:extent cx="3505200" cy="3657600"/>
            <wp:effectExtent l="0" t="0" r="0" b="0"/>
            <wp:docPr id="3" name="图片 3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研究所开户二维码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8C" w:rsidRDefault="004A6F8C">
      <w:pPr>
        <w:jc w:val="center"/>
        <w:rPr>
          <w:rFonts w:ascii="仿宋" w:eastAsia="仿宋" w:hAnsi="仿宋" w:cs="仿宋"/>
          <w:sz w:val="24"/>
          <w:szCs w:val="24"/>
        </w:rPr>
      </w:pPr>
    </w:p>
    <w:p w:rsidR="004A6F8C" w:rsidRDefault="004C37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F8C" w:rsidRDefault="004C37F3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 w:rsidR="004A6F8C" w:rsidRDefault="004C37F3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  <w:p w:rsidR="004A6F8C" w:rsidRDefault="004A6F8C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6F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077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F3" w:rsidRDefault="004C37F3">
      <w:r>
        <w:separator/>
      </w:r>
    </w:p>
  </w:endnote>
  <w:endnote w:type="continuationSeparator" w:id="0">
    <w:p w:rsidR="004C37F3" w:rsidRDefault="004C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C" w:rsidRDefault="004A6F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D3" w:rsidRDefault="006024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C" w:rsidRDefault="004A6F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F3" w:rsidRDefault="004C37F3">
      <w:r>
        <w:separator/>
      </w:r>
    </w:p>
  </w:footnote>
  <w:footnote w:type="continuationSeparator" w:id="0">
    <w:p w:rsidR="004C37F3" w:rsidRDefault="004C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C" w:rsidRDefault="004A6F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C" w:rsidRDefault="004C37F3">
    <w:pPr>
      <w:tabs>
        <w:tab w:val="left" w:pos="2512"/>
      </w:tabs>
      <w:rPr>
        <w:color w:val="C45911" w:themeColor="accent2" w:themeShade="BF"/>
      </w:rPr>
    </w:pPr>
    <w:r>
      <w:rPr>
        <w:noProof/>
        <w:color w:val="C459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A6F8C" w:rsidRDefault="004C37F3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20.0</w:t>
                          </w:r>
                          <w:r w:rsidR="006024D3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.</w:t>
                          </w:r>
                          <w:r w:rsidR="006024D3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05</w:t>
                          </w:r>
                          <w:bookmarkStart w:id="0" w:name="_GoBack"/>
                          <w:bookmarkEnd w:id="0"/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23.75pt;margin-top:-11.35pt;width:177.2pt;height:24.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" filled="f" stroked="f">
              <v:textbox>
                <w:txbxContent>
                  <w:p w:rsidR="004A6F8C" w:rsidRDefault="004C37F3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20.0</w:t>
                    </w:r>
                    <w:r w:rsidR="006024D3">
                      <w:rPr>
                        <w:rFonts w:hint="eastAsia"/>
                        <w:color w:val="FFFFFF" w:themeColor="background1"/>
                        <w:sz w:val="24"/>
                      </w:rPr>
                      <w:t>5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.</w:t>
                    </w:r>
                    <w:r w:rsidR="006024D3">
                      <w:rPr>
                        <w:rFonts w:hint="eastAsia"/>
                        <w:color w:val="FFFFFF" w:themeColor="background1"/>
                        <w:sz w:val="24"/>
                      </w:rPr>
                      <w:t>05</w:t>
                    </w:r>
                    <w:bookmarkStart w:id="1" w:name="_GoBack"/>
                    <w:bookmarkEnd w:id="1"/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国金视点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C" w:rsidRDefault="004A6F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A6F8C"/>
    <w:rsid w:val="004C37F3"/>
    <w:rsid w:val="004D4282"/>
    <w:rsid w:val="004F7C84"/>
    <w:rsid w:val="00501A60"/>
    <w:rsid w:val="0052535D"/>
    <w:rsid w:val="005712F2"/>
    <w:rsid w:val="00575657"/>
    <w:rsid w:val="005855C0"/>
    <w:rsid w:val="006024D3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A9B79BB"/>
    <w:rsid w:val="0C991768"/>
    <w:rsid w:val="0CDB663F"/>
    <w:rsid w:val="0D66035F"/>
    <w:rsid w:val="0E4C1703"/>
    <w:rsid w:val="105268FF"/>
    <w:rsid w:val="230A1278"/>
    <w:rsid w:val="28D56412"/>
    <w:rsid w:val="29134E54"/>
    <w:rsid w:val="2BBF1B64"/>
    <w:rsid w:val="2C3B2471"/>
    <w:rsid w:val="2C8949B9"/>
    <w:rsid w:val="2E1D58CB"/>
    <w:rsid w:val="2E4A4142"/>
    <w:rsid w:val="2EBA7103"/>
    <w:rsid w:val="2EBB2315"/>
    <w:rsid w:val="30613E51"/>
    <w:rsid w:val="32BF5BB9"/>
    <w:rsid w:val="335553E5"/>
    <w:rsid w:val="3D432F38"/>
    <w:rsid w:val="3DEC5FE2"/>
    <w:rsid w:val="41597C5A"/>
    <w:rsid w:val="45F64A66"/>
    <w:rsid w:val="4B226A07"/>
    <w:rsid w:val="4C7046ED"/>
    <w:rsid w:val="4DCE2F23"/>
    <w:rsid w:val="4E3F0049"/>
    <w:rsid w:val="556D42AD"/>
    <w:rsid w:val="58101D32"/>
    <w:rsid w:val="5871205F"/>
    <w:rsid w:val="598B275E"/>
    <w:rsid w:val="5DEC5E94"/>
    <w:rsid w:val="5E5070DB"/>
    <w:rsid w:val="62F71E17"/>
    <w:rsid w:val="630C0212"/>
    <w:rsid w:val="6D3C1358"/>
    <w:rsid w:val="72370D97"/>
    <w:rsid w:val="74036472"/>
    <w:rsid w:val="795B5CA8"/>
    <w:rsid w:val="797D3E2D"/>
    <w:rsid w:val="7B22162E"/>
    <w:rsid w:val="7C7D10AB"/>
    <w:rsid w:val="7D9E4E9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8F6C3-57B9-4F07-8E76-15493445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BAILUSHAONIAN</dc:creator>
  <dc:description>2018.9.21|锌日报分析</dc:description>
  <cp:lastModifiedBy>Mr.Y</cp:lastModifiedBy>
  <cp:revision>16</cp:revision>
  <cp:lastPrinted>2019-04-11T07:22:00Z</cp:lastPrinted>
  <dcterms:created xsi:type="dcterms:W3CDTF">2019-04-11T08:49:00Z</dcterms:created>
  <dcterms:modified xsi:type="dcterms:W3CDTF">2020-05-05T11:51:00Z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