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41" w:rsidRPr="00003C8D" w:rsidRDefault="00FE1341" w:rsidP="00FE1341">
      <w:pPr>
        <w:rPr>
          <w:rFonts w:eastAsia="方正大标宋简体"/>
          <w:bCs/>
          <w:kern w:val="36"/>
          <w:sz w:val="42"/>
          <w:szCs w:val="42"/>
        </w:rPr>
      </w:pPr>
      <w:r w:rsidRPr="00003C8D">
        <w:rPr>
          <w:rFonts w:eastAsia="方正大标宋简体"/>
          <w:bCs/>
          <w:kern w:val="36"/>
          <w:sz w:val="42"/>
          <w:szCs w:val="42"/>
        </w:rPr>
        <w:t>附件</w:t>
      </w:r>
      <w:r w:rsidRPr="00003C8D">
        <w:rPr>
          <w:rFonts w:eastAsia="方正大标宋简体"/>
          <w:bCs/>
          <w:kern w:val="36"/>
          <w:sz w:val="42"/>
          <w:szCs w:val="42"/>
        </w:rPr>
        <w:t>4</w:t>
      </w:r>
    </w:p>
    <w:p w:rsidR="00FE1341" w:rsidRPr="00E51018" w:rsidRDefault="00FE1341" w:rsidP="00FE1341">
      <w:pPr>
        <w:widowControl/>
        <w:adjustRightInd w:val="0"/>
        <w:snapToGrid w:val="0"/>
        <w:rPr>
          <w:rFonts w:eastAsia="方正仿宋简体"/>
          <w:b/>
          <w:bCs/>
          <w:sz w:val="30"/>
          <w:szCs w:val="30"/>
        </w:rPr>
      </w:pPr>
    </w:p>
    <w:p w:rsidR="00FE1341" w:rsidRPr="00417D05" w:rsidRDefault="00FE1341" w:rsidP="00FE1341">
      <w:pPr>
        <w:jc w:val="center"/>
        <w:rPr>
          <w:rFonts w:eastAsia="方正大标宋简体"/>
          <w:color w:val="000000"/>
          <w:sz w:val="42"/>
          <w:szCs w:val="42"/>
        </w:rPr>
      </w:pPr>
      <w:r w:rsidRPr="00417D05">
        <w:rPr>
          <w:rFonts w:eastAsia="方正大标宋简体"/>
          <w:color w:val="000000"/>
          <w:sz w:val="42"/>
          <w:szCs w:val="42"/>
        </w:rPr>
        <w:t>上海期货交易所指定交割仓库管理办法</w:t>
      </w:r>
    </w:p>
    <w:p w:rsidR="00FE1341" w:rsidRPr="00417D05" w:rsidRDefault="00FE1341" w:rsidP="00FE1341">
      <w:pPr>
        <w:jc w:val="center"/>
        <w:rPr>
          <w:rFonts w:eastAsia="方正大标宋简体"/>
          <w:color w:val="000000"/>
          <w:sz w:val="42"/>
          <w:szCs w:val="42"/>
        </w:rPr>
      </w:pPr>
      <w:r w:rsidRPr="00417D05">
        <w:rPr>
          <w:rFonts w:eastAsia="方正大标宋简体"/>
          <w:color w:val="000000"/>
          <w:sz w:val="42"/>
          <w:szCs w:val="42"/>
        </w:rPr>
        <w:t>（修订案）</w:t>
      </w:r>
    </w:p>
    <w:p w:rsidR="00FE1341" w:rsidRPr="003F1373" w:rsidRDefault="00FE1341" w:rsidP="00FE1341">
      <w:pPr>
        <w:widowControl/>
        <w:adjustRightInd w:val="0"/>
        <w:snapToGrid w:val="0"/>
        <w:rPr>
          <w:rFonts w:eastAsia="方正仿宋简体"/>
          <w:kern w:val="0"/>
          <w:sz w:val="30"/>
          <w:szCs w:val="30"/>
        </w:rPr>
      </w:pP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第七条</w:t>
      </w:r>
      <w:r w:rsidRPr="00E51018">
        <w:rPr>
          <w:rFonts w:eastAsia="方正仿宋简体"/>
          <w:color w:val="000000"/>
          <w:kern w:val="0"/>
          <w:sz w:val="30"/>
          <w:szCs w:val="30"/>
        </w:rPr>
        <w:t xml:space="preserve"> </w:t>
      </w:r>
      <w:r w:rsidRPr="00E51018">
        <w:rPr>
          <w:rFonts w:eastAsia="方正仿宋简体"/>
          <w:color w:val="000000"/>
          <w:kern w:val="0"/>
          <w:sz w:val="30"/>
          <w:szCs w:val="30"/>
        </w:rPr>
        <w:t>指定交割仓库经交易所核定批准后应当办理以下事宜：</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（三）缴纳风险</w:t>
      </w:r>
      <w:r w:rsidRPr="00E51018">
        <w:rPr>
          <w:rFonts w:eastAsia="方正仿宋简体"/>
          <w:dstrike/>
          <w:color w:val="000000"/>
          <w:kern w:val="0"/>
          <w:sz w:val="30"/>
          <w:szCs w:val="30"/>
        </w:rPr>
        <w:t>抵押</w:t>
      </w:r>
      <w:r w:rsidRPr="00E51018">
        <w:rPr>
          <w:rFonts w:eastAsia="方正仿宋简体"/>
          <w:color w:val="000000"/>
          <w:kern w:val="0"/>
          <w:sz w:val="30"/>
          <w:szCs w:val="30"/>
          <w:shd w:val="clear" w:color="auto" w:fill="BFBFBF"/>
        </w:rPr>
        <w:t>保证</w:t>
      </w:r>
      <w:r w:rsidRPr="00E51018">
        <w:rPr>
          <w:rFonts w:eastAsia="方正仿宋简体"/>
          <w:color w:val="000000"/>
          <w:kern w:val="0"/>
          <w:sz w:val="30"/>
          <w:szCs w:val="30"/>
        </w:rPr>
        <w:t>金；</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第九条</w:t>
      </w:r>
      <w:r w:rsidRPr="00E51018">
        <w:rPr>
          <w:rFonts w:eastAsia="方正仿宋简体"/>
          <w:color w:val="000000"/>
          <w:kern w:val="0"/>
          <w:sz w:val="30"/>
          <w:szCs w:val="30"/>
        </w:rPr>
        <w:t xml:space="preserve"> </w:t>
      </w:r>
      <w:r w:rsidRPr="00E51018">
        <w:rPr>
          <w:rFonts w:eastAsia="方正仿宋简体"/>
          <w:color w:val="000000"/>
          <w:kern w:val="0"/>
          <w:sz w:val="30"/>
          <w:szCs w:val="30"/>
        </w:rPr>
        <w:t>指定交割仓库放弃或被取消资格的，应当办理以下事项：</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（三）按交易所规定清退风险</w:t>
      </w:r>
      <w:r w:rsidRPr="00E51018">
        <w:rPr>
          <w:rFonts w:eastAsia="方正仿宋简体"/>
          <w:dstrike/>
          <w:color w:val="000000"/>
          <w:kern w:val="0"/>
          <w:sz w:val="30"/>
          <w:szCs w:val="30"/>
        </w:rPr>
        <w:t>抵押</w:t>
      </w:r>
      <w:r w:rsidRPr="00E51018">
        <w:rPr>
          <w:rFonts w:eastAsia="方正仿宋简体"/>
          <w:color w:val="000000"/>
          <w:kern w:val="0"/>
          <w:sz w:val="30"/>
          <w:szCs w:val="30"/>
          <w:shd w:val="clear" w:color="auto" w:fill="BFBFBF"/>
        </w:rPr>
        <w:t>保证</w:t>
      </w:r>
      <w:r w:rsidRPr="00E51018">
        <w:rPr>
          <w:rFonts w:eastAsia="方正仿宋简体"/>
          <w:color w:val="000000"/>
          <w:kern w:val="0"/>
          <w:sz w:val="30"/>
          <w:szCs w:val="30"/>
        </w:rPr>
        <w:t>金。</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第十二条</w:t>
      </w:r>
      <w:r w:rsidRPr="00E51018">
        <w:rPr>
          <w:rFonts w:eastAsia="方正仿宋简体"/>
          <w:color w:val="000000"/>
          <w:kern w:val="0"/>
          <w:sz w:val="30"/>
          <w:szCs w:val="30"/>
        </w:rPr>
        <w:t xml:space="preserve"> </w:t>
      </w:r>
      <w:r w:rsidRPr="00E51018">
        <w:rPr>
          <w:rFonts w:eastAsia="方正仿宋简体"/>
          <w:color w:val="000000"/>
          <w:kern w:val="0"/>
          <w:sz w:val="30"/>
          <w:szCs w:val="30"/>
        </w:rPr>
        <w:t>指定交割仓库的义务：</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（七）缴纳风险</w:t>
      </w:r>
      <w:r w:rsidRPr="00E51018">
        <w:rPr>
          <w:rFonts w:eastAsia="方正仿宋简体"/>
          <w:dstrike/>
          <w:color w:val="000000"/>
          <w:kern w:val="0"/>
          <w:sz w:val="30"/>
          <w:szCs w:val="30"/>
        </w:rPr>
        <w:t>抵押</w:t>
      </w:r>
      <w:r w:rsidRPr="00E51018">
        <w:rPr>
          <w:rFonts w:eastAsia="方正仿宋简体"/>
          <w:color w:val="000000"/>
          <w:kern w:val="0"/>
          <w:sz w:val="30"/>
          <w:szCs w:val="30"/>
          <w:shd w:val="clear" w:color="auto" w:fill="BFBFBF"/>
        </w:rPr>
        <w:t>保证</w:t>
      </w:r>
      <w:r w:rsidRPr="00E51018">
        <w:rPr>
          <w:rFonts w:eastAsia="方正仿宋简体"/>
          <w:color w:val="000000"/>
          <w:kern w:val="0"/>
          <w:sz w:val="30"/>
          <w:szCs w:val="30"/>
        </w:rPr>
        <w:t>金；</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第十五条</w:t>
      </w:r>
      <w:r w:rsidRPr="00E51018">
        <w:rPr>
          <w:rFonts w:eastAsia="方正仿宋简体"/>
          <w:color w:val="000000"/>
          <w:kern w:val="0"/>
          <w:sz w:val="30"/>
          <w:szCs w:val="30"/>
        </w:rPr>
        <w:t xml:space="preserve"> </w:t>
      </w:r>
      <w:r w:rsidRPr="00E51018">
        <w:rPr>
          <w:rFonts w:eastAsia="方正仿宋简体"/>
          <w:color w:val="000000"/>
          <w:kern w:val="0"/>
          <w:sz w:val="30"/>
          <w:szCs w:val="30"/>
        </w:rPr>
        <w:t>商品入库是商品进入储存的第一阶段，商品入库依次经过下列作业环节：</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（三）商品入库和签发标准仓单。商品验收无误（或在验收中发现的问题已处理完毕）方可办理入库手续，即登</w:t>
      </w:r>
      <w:r w:rsidRPr="00E51018">
        <w:rPr>
          <w:rFonts w:eastAsia="方正仿宋简体"/>
          <w:dstrike/>
          <w:color w:val="000000"/>
          <w:kern w:val="0"/>
          <w:sz w:val="30"/>
          <w:szCs w:val="30"/>
        </w:rPr>
        <w:t>帐</w:t>
      </w:r>
      <w:r w:rsidRPr="00E51018">
        <w:rPr>
          <w:rFonts w:eastAsia="方正仿宋简体"/>
          <w:color w:val="000000"/>
          <w:kern w:val="0"/>
          <w:sz w:val="30"/>
          <w:szCs w:val="30"/>
          <w:shd w:val="clear" w:color="auto" w:fill="BFBFBF"/>
        </w:rPr>
        <w:t>账</w:t>
      </w:r>
      <w:r w:rsidRPr="00E51018">
        <w:rPr>
          <w:rFonts w:eastAsia="方正仿宋简体"/>
          <w:color w:val="000000"/>
          <w:kern w:val="0"/>
          <w:sz w:val="30"/>
          <w:szCs w:val="30"/>
        </w:rPr>
        <w:t>、立卡、建立商品档案，并根据货主要求按交易所的具体规定签发标准仓单。</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第十八条</w:t>
      </w:r>
      <w:r w:rsidRPr="00E51018">
        <w:rPr>
          <w:rFonts w:eastAsia="方正仿宋简体"/>
          <w:color w:val="000000"/>
          <w:kern w:val="0"/>
          <w:sz w:val="30"/>
          <w:szCs w:val="30"/>
        </w:rPr>
        <w:t xml:space="preserve"> </w:t>
      </w:r>
      <w:r w:rsidRPr="00E51018">
        <w:rPr>
          <w:rFonts w:eastAsia="方正仿宋简体"/>
          <w:color w:val="000000"/>
          <w:kern w:val="0"/>
          <w:sz w:val="30"/>
          <w:szCs w:val="30"/>
        </w:rPr>
        <w:t>商品出库应当核对出库凭证、检查无误方可发货；发货完毕当日登</w:t>
      </w:r>
      <w:r w:rsidRPr="00E51018">
        <w:rPr>
          <w:rFonts w:eastAsia="方正仿宋简体"/>
          <w:color w:val="000000"/>
          <w:kern w:val="0"/>
          <w:sz w:val="30"/>
          <w:szCs w:val="30"/>
          <w:shd w:val="clear" w:color="auto" w:fill="BFBFBF"/>
        </w:rPr>
        <w:t>记、</w:t>
      </w:r>
      <w:r w:rsidRPr="00E51018">
        <w:rPr>
          <w:rFonts w:eastAsia="方正仿宋简体"/>
          <w:kern w:val="0"/>
          <w:sz w:val="30"/>
          <w:szCs w:val="30"/>
          <w:shd w:val="clear" w:color="auto" w:fill="BFBFBF"/>
        </w:rPr>
        <w:t>核</w:t>
      </w:r>
      <w:r w:rsidRPr="00E51018">
        <w:rPr>
          <w:rFonts w:eastAsia="方正仿宋简体"/>
          <w:color w:val="000000"/>
          <w:kern w:val="0"/>
          <w:sz w:val="30"/>
          <w:szCs w:val="30"/>
        </w:rPr>
        <w:t>销</w:t>
      </w:r>
      <w:r w:rsidRPr="00E51018">
        <w:rPr>
          <w:rFonts w:eastAsia="方正仿宋简体"/>
          <w:kern w:val="0"/>
          <w:sz w:val="30"/>
          <w:szCs w:val="30"/>
          <w:shd w:val="clear" w:color="auto" w:fill="BFBFBF"/>
        </w:rPr>
        <w:t>资</w:t>
      </w:r>
      <w:r w:rsidRPr="00E51018">
        <w:rPr>
          <w:rFonts w:eastAsia="方正仿宋简体"/>
          <w:color w:val="000000"/>
          <w:kern w:val="0"/>
          <w:sz w:val="30"/>
          <w:szCs w:val="30"/>
        </w:rPr>
        <w:t>料</w:t>
      </w:r>
      <w:r w:rsidRPr="00E51018">
        <w:rPr>
          <w:rFonts w:eastAsia="方正仿宋简体"/>
          <w:dstrike/>
          <w:color w:val="000000"/>
          <w:kern w:val="0"/>
          <w:sz w:val="30"/>
          <w:szCs w:val="30"/>
        </w:rPr>
        <w:t>帐</w:t>
      </w:r>
      <w:r w:rsidRPr="00E51018">
        <w:rPr>
          <w:rFonts w:eastAsia="方正仿宋简体"/>
          <w:color w:val="000000"/>
          <w:kern w:val="0"/>
          <w:sz w:val="30"/>
          <w:szCs w:val="30"/>
          <w:shd w:val="clear" w:color="auto" w:fill="BFBFBF"/>
        </w:rPr>
        <w:t>账</w:t>
      </w:r>
      <w:r w:rsidRPr="00E51018">
        <w:rPr>
          <w:rFonts w:eastAsia="方正仿宋简体"/>
          <w:kern w:val="0"/>
          <w:sz w:val="30"/>
          <w:szCs w:val="30"/>
          <w:shd w:val="clear" w:color="auto" w:fill="BFBFBF"/>
        </w:rPr>
        <w:t>册</w:t>
      </w:r>
      <w:r w:rsidRPr="00E51018">
        <w:rPr>
          <w:rFonts w:eastAsia="方正仿宋简体"/>
          <w:color w:val="000000"/>
          <w:kern w:val="0"/>
          <w:sz w:val="30"/>
          <w:szCs w:val="30"/>
        </w:rPr>
        <w:t>、清理单据证件、清理场地、整理货垛；对需办理代运的物资应当提前向承运部门提出运输计划。</w:t>
      </w:r>
    </w:p>
    <w:p w:rsidR="00FE1341" w:rsidRPr="009B342A"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lastRenderedPageBreak/>
        <w:t>第十九条</w:t>
      </w:r>
      <w:r w:rsidRPr="00E51018">
        <w:rPr>
          <w:rFonts w:eastAsia="方正仿宋简体"/>
          <w:color w:val="000000"/>
          <w:kern w:val="0"/>
          <w:sz w:val="30"/>
          <w:szCs w:val="30"/>
        </w:rPr>
        <w:t xml:space="preserve"> </w:t>
      </w:r>
      <w:r w:rsidRPr="00E51018">
        <w:rPr>
          <w:rFonts w:eastAsia="方正仿宋简体"/>
          <w:color w:val="000000"/>
          <w:kern w:val="0"/>
          <w:sz w:val="30"/>
          <w:szCs w:val="30"/>
        </w:rPr>
        <w:t>商品过户。过户应当做好记录和</w:t>
      </w:r>
      <w:proofErr w:type="gramStart"/>
      <w:r w:rsidRPr="00E51018">
        <w:rPr>
          <w:rFonts w:eastAsia="方正仿宋简体"/>
          <w:color w:val="000000"/>
          <w:kern w:val="0"/>
          <w:sz w:val="30"/>
          <w:szCs w:val="30"/>
        </w:rPr>
        <w:t>料</w:t>
      </w:r>
      <w:r w:rsidRPr="00E51018">
        <w:rPr>
          <w:rFonts w:eastAsia="方正仿宋简体"/>
          <w:dstrike/>
          <w:color w:val="000000"/>
          <w:kern w:val="0"/>
          <w:sz w:val="30"/>
          <w:szCs w:val="30"/>
        </w:rPr>
        <w:t>帐</w:t>
      </w:r>
      <w:r w:rsidRPr="00E51018">
        <w:rPr>
          <w:rFonts w:eastAsia="方正仿宋简体"/>
          <w:color w:val="000000"/>
          <w:kern w:val="0"/>
          <w:sz w:val="30"/>
          <w:szCs w:val="30"/>
          <w:shd w:val="clear" w:color="auto" w:fill="BFBFBF"/>
        </w:rPr>
        <w:t>账</w:t>
      </w:r>
      <w:proofErr w:type="gramEnd"/>
      <w:r w:rsidRPr="00E51018">
        <w:rPr>
          <w:rFonts w:eastAsia="方正仿宋简体"/>
          <w:color w:val="000000"/>
          <w:kern w:val="0"/>
          <w:sz w:val="30"/>
          <w:szCs w:val="30"/>
        </w:rPr>
        <w:t>的登、销工作。</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第二十一条</w:t>
      </w:r>
      <w:r w:rsidRPr="00E51018">
        <w:rPr>
          <w:rFonts w:eastAsia="方正仿宋简体"/>
          <w:color w:val="000000"/>
          <w:kern w:val="0"/>
          <w:sz w:val="30"/>
          <w:szCs w:val="30"/>
        </w:rPr>
        <w:t xml:space="preserve"> </w:t>
      </w:r>
      <w:r w:rsidRPr="00E51018">
        <w:rPr>
          <w:rFonts w:eastAsia="方正仿宋简体"/>
          <w:color w:val="000000"/>
          <w:kern w:val="0"/>
          <w:sz w:val="30"/>
          <w:szCs w:val="30"/>
        </w:rPr>
        <w:t>指定交割仓库应当对期货交割商品单独设</w:t>
      </w:r>
      <w:r w:rsidRPr="00E51018">
        <w:rPr>
          <w:rFonts w:eastAsia="方正仿宋简体"/>
          <w:dstrike/>
          <w:color w:val="000000"/>
          <w:kern w:val="0"/>
          <w:sz w:val="30"/>
          <w:szCs w:val="30"/>
        </w:rPr>
        <w:t>帐</w:t>
      </w:r>
      <w:proofErr w:type="gramStart"/>
      <w:r w:rsidRPr="00E51018">
        <w:rPr>
          <w:rFonts w:eastAsia="方正仿宋简体"/>
          <w:color w:val="000000"/>
          <w:kern w:val="0"/>
          <w:sz w:val="30"/>
          <w:szCs w:val="30"/>
          <w:shd w:val="clear" w:color="auto" w:fill="BFBFBF"/>
        </w:rPr>
        <w:t>账</w:t>
      </w:r>
      <w:proofErr w:type="gramEnd"/>
      <w:r w:rsidRPr="00E51018">
        <w:rPr>
          <w:rFonts w:eastAsia="方正仿宋简体"/>
          <w:color w:val="000000"/>
          <w:kern w:val="0"/>
          <w:sz w:val="30"/>
          <w:szCs w:val="30"/>
        </w:rPr>
        <w:t>管理。</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第二十三条</w:t>
      </w:r>
      <w:r w:rsidRPr="00E51018">
        <w:rPr>
          <w:rFonts w:eastAsia="方正仿宋简体"/>
          <w:color w:val="000000"/>
          <w:kern w:val="0"/>
          <w:sz w:val="30"/>
          <w:szCs w:val="30"/>
        </w:rPr>
        <w:t xml:space="preserve"> </w:t>
      </w:r>
      <w:r w:rsidRPr="00E51018">
        <w:rPr>
          <w:rFonts w:eastAsia="方正仿宋简体"/>
          <w:color w:val="000000"/>
          <w:kern w:val="0"/>
          <w:sz w:val="30"/>
          <w:szCs w:val="30"/>
        </w:rPr>
        <w:t>交易所审查的内容包括仓储设施、库容库貌、业务能力、业务实绩、</w:t>
      </w:r>
      <w:r w:rsidRPr="00E51018">
        <w:rPr>
          <w:rFonts w:eastAsia="方正仿宋简体"/>
          <w:dstrike/>
          <w:color w:val="000000"/>
          <w:kern w:val="0"/>
          <w:sz w:val="30"/>
          <w:szCs w:val="30"/>
        </w:rPr>
        <w:t>帐</w:t>
      </w:r>
      <w:r w:rsidRPr="00E51018">
        <w:rPr>
          <w:rFonts w:eastAsia="方正仿宋简体"/>
          <w:color w:val="000000"/>
          <w:kern w:val="0"/>
          <w:sz w:val="30"/>
          <w:szCs w:val="30"/>
          <w:shd w:val="clear" w:color="auto" w:fill="BFBFBF"/>
        </w:rPr>
        <w:t>账</w:t>
      </w:r>
      <w:r w:rsidRPr="00E51018">
        <w:rPr>
          <w:rFonts w:eastAsia="方正仿宋简体"/>
          <w:color w:val="000000"/>
          <w:kern w:val="0"/>
          <w:sz w:val="30"/>
          <w:szCs w:val="30"/>
        </w:rPr>
        <w:t>目管理、会员满意程度以及交易所认为必要的其他内容。</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第二十四条</w:t>
      </w:r>
      <w:r w:rsidRPr="00E51018">
        <w:rPr>
          <w:rFonts w:eastAsia="方正仿宋简体"/>
          <w:color w:val="000000"/>
          <w:kern w:val="0"/>
          <w:sz w:val="30"/>
          <w:szCs w:val="30"/>
        </w:rPr>
        <w:t xml:space="preserve"> </w:t>
      </w:r>
      <w:r w:rsidRPr="00E51018">
        <w:rPr>
          <w:rFonts w:eastAsia="方正仿宋简体"/>
          <w:color w:val="000000"/>
          <w:kern w:val="0"/>
          <w:sz w:val="30"/>
          <w:szCs w:val="30"/>
        </w:rPr>
        <w:t>指定交割仓库应当向交易所缴纳风险</w:t>
      </w:r>
      <w:r w:rsidRPr="00E51018">
        <w:rPr>
          <w:rFonts w:eastAsia="方正仿宋简体"/>
          <w:dstrike/>
          <w:color w:val="000000"/>
          <w:kern w:val="0"/>
          <w:sz w:val="30"/>
          <w:szCs w:val="30"/>
        </w:rPr>
        <w:t>抵押</w:t>
      </w:r>
      <w:r w:rsidRPr="00E51018">
        <w:rPr>
          <w:rFonts w:eastAsia="方正仿宋简体"/>
          <w:color w:val="000000"/>
          <w:kern w:val="0"/>
          <w:sz w:val="30"/>
          <w:szCs w:val="30"/>
          <w:shd w:val="clear" w:color="auto" w:fill="BFBFBF"/>
        </w:rPr>
        <w:t>保证</w:t>
      </w:r>
      <w:r w:rsidRPr="00E51018">
        <w:rPr>
          <w:rFonts w:eastAsia="方正仿宋简体"/>
          <w:color w:val="000000"/>
          <w:kern w:val="0"/>
          <w:sz w:val="30"/>
          <w:szCs w:val="30"/>
        </w:rPr>
        <w:t>金作为仓库履行义务的保证。若未发生经济赔偿的，交易所将其利息返还给仓库（利息按中国人民银行公布的同期银行活期存款利率计算）；若发生经济赔偿的，交易所首先用其所缴纳的风险</w:t>
      </w:r>
      <w:r w:rsidRPr="00E51018">
        <w:rPr>
          <w:rFonts w:eastAsia="方正仿宋简体"/>
          <w:dstrike/>
          <w:color w:val="000000"/>
          <w:kern w:val="0"/>
          <w:sz w:val="30"/>
          <w:szCs w:val="30"/>
        </w:rPr>
        <w:t>抵押</w:t>
      </w:r>
      <w:r w:rsidRPr="00E51018">
        <w:rPr>
          <w:rFonts w:eastAsia="方正仿宋简体"/>
          <w:color w:val="000000"/>
          <w:kern w:val="0"/>
          <w:sz w:val="30"/>
          <w:szCs w:val="30"/>
          <w:shd w:val="clear" w:color="auto" w:fill="BFBFBF"/>
        </w:rPr>
        <w:t>保证</w:t>
      </w:r>
      <w:r w:rsidRPr="00E51018">
        <w:rPr>
          <w:rFonts w:eastAsia="方正仿宋简体"/>
          <w:color w:val="000000"/>
          <w:kern w:val="0"/>
          <w:sz w:val="30"/>
          <w:szCs w:val="30"/>
        </w:rPr>
        <w:t>金赔偿，</w:t>
      </w:r>
      <w:r w:rsidRPr="00E51018">
        <w:rPr>
          <w:rFonts w:eastAsia="方正仿宋简体"/>
          <w:dstrike/>
          <w:color w:val="000000"/>
          <w:kern w:val="0"/>
          <w:sz w:val="30"/>
          <w:szCs w:val="30"/>
        </w:rPr>
        <w:t>抵押</w:t>
      </w:r>
      <w:r w:rsidRPr="00E51018">
        <w:rPr>
          <w:rFonts w:eastAsia="方正仿宋简体"/>
          <w:color w:val="000000"/>
          <w:kern w:val="0"/>
          <w:sz w:val="30"/>
          <w:szCs w:val="30"/>
          <w:shd w:val="clear" w:color="auto" w:fill="BFBFBF"/>
        </w:rPr>
        <w:t>风险保证</w:t>
      </w:r>
      <w:r w:rsidRPr="00E51018">
        <w:rPr>
          <w:rFonts w:eastAsia="方正仿宋简体"/>
          <w:color w:val="000000"/>
          <w:kern w:val="0"/>
          <w:sz w:val="30"/>
          <w:szCs w:val="30"/>
        </w:rPr>
        <w:t>金不足以赔偿的，交易所有权向指定交割仓库追索。</w:t>
      </w:r>
    </w:p>
    <w:p w:rsidR="00FE1341" w:rsidRPr="00E51018" w:rsidRDefault="00FE1341" w:rsidP="00FE1341">
      <w:pPr>
        <w:autoSpaceDE w:val="0"/>
        <w:autoSpaceDN w:val="0"/>
        <w:adjustRightInd w:val="0"/>
        <w:spacing w:line="560" w:lineRule="exact"/>
        <w:ind w:firstLineChars="200" w:firstLine="600"/>
        <w:rPr>
          <w:rFonts w:eastAsia="方正仿宋简体"/>
          <w:color w:val="000000"/>
          <w:kern w:val="0"/>
          <w:sz w:val="30"/>
          <w:szCs w:val="30"/>
        </w:rPr>
      </w:pPr>
      <w:r w:rsidRPr="00E51018">
        <w:rPr>
          <w:rFonts w:eastAsia="方正仿宋简体"/>
          <w:color w:val="000000"/>
          <w:kern w:val="0"/>
          <w:sz w:val="30"/>
          <w:szCs w:val="30"/>
        </w:rPr>
        <w:t>风险</w:t>
      </w:r>
      <w:r w:rsidRPr="00E51018">
        <w:rPr>
          <w:rFonts w:eastAsia="方正仿宋简体"/>
          <w:dstrike/>
          <w:color w:val="000000"/>
          <w:kern w:val="0"/>
          <w:sz w:val="30"/>
          <w:szCs w:val="30"/>
        </w:rPr>
        <w:t>抵押</w:t>
      </w:r>
      <w:r w:rsidRPr="00E51018">
        <w:rPr>
          <w:rFonts w:eastAsia="方正仿宋简体"/>
          <w:color w:val="000000"/>
          <w:kern w:val="0"/>
          <w:sz w:val="30"/>
          <w:szCs w:val="30"/>
          <w:shd w:val="clear" w:color="auto" w:fill="BFBFBF"/>
        </w:rPr>
        <w:t>保证</w:t>
      </w:r>
      <w:r w:rsidRPr="00E51018">
        <w:rPr>
          <w:rFonts w:eastAsia="方正仿宋简体"/>
          <w:color w:val="000000"/>
          <w:kern w:val="0"/>
          <w:sz w:val="30"/>
          <w:szCs w:val="30"/>
        </w:rPr>
        <w:t>金的具体数额和交纳方式在上海期货交易所指定交割仓库的协议书上载明。</w:t>
      </w:r>
    </w:p>
    <w:p w:rsidR="008D0BBD" w:rsidRPr="00FE1341" w:rsidRDefault="00FE1341" w:rsidP="00FE1341"/>
    <w:sectPr w:rsidR="008D0BBD" w:rsidRPr="00FE1341" w:rsidSect="006A66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charset w:val="86"/>
    <w:family w:val="roman"/>
    <w:pitch w:val="default"/>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7CF"/>
    <w:rsid w:val="002657CF"/>
    <w:rsid w:val="005259CF"/>
    <w:rsid w:val="00590988"/>
    <w:rsid w:val="00685447"/>
    <w:rsid w:val="006A6684"/>
    <w:rsid w:val="00853833"/>
    <w:rsid w:val="00C81314"/>
    <w:rsid w:val="00E3438F"/>
    <w:rsid w:val="00FE1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CF"/>
    <w:pPr>
      <w:widowControl w:val="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57CF"/>
    <w:pPr>
      <w:ind w:firstLineChars="200" w:firstLine="420"/>
    </w:pPr>
    <w:rPr>
      <w:szCs w:val="20"/>
    </w:rPr>
  </w:style>
  <w:style w:type="paragraph" w:styleId="a4">
    <w:name w:val="footer"/>
    <w:basedOn w:val="a"/>
    <w:link w:val="Char"/>
    <w:rsid w:val="00C81314"/>
    <w:pPr>
      <w:tabs>
        <w:tab w:val="center" w:pos="4153"/>
        <w:tab w:val="right" w:pos="8306"/>
      </w:tabs>
      <w:snapToGrid w:val="0"/>
      <w:jc w:val="left"/>
    </w:pPr>
    <w:rPr>
      <w:sz w:val="18"/>
      <w:szCs w:val="18"/>
    </w:rPr>
  </w:style>
  <w:style w:type="character" w:customStyle="1" w:styleId="Char">
    <w:name w:val="页脚 Char"/>
    <w:basedOn w:val="a0"/>
    <w:link w:val="a4"/>
    <w:rsid w:val="00C81314"/>
    <w:rPr>
      <w:rFonts w:ascii="Times New Roman" w:eastAsia="宋体" w:hAnsi="Times New Roman" w:cs="Times New Roman"/>
      <w:sz w:val="18"/>
      <w:szCs w:val="18"/>
    </w:rPr>
  </w:style>
  <w:style w:type="paragraph" w:customStyle="1" w:styleId="CM1">
    <w:name w:val="CM1"/>
    <w:basedOn w:val="a"/>
    <w:next w:val="a"/>
    <w:rsid w:val="00C81314"/>
    <w:pPr>
      <w:autoSpaceDE w:val="0"/>
      <w:autoSpaceDN w:val="0"/>
      <w:adjustRightInd w:val="0"/>
      <w:jc w:val="left"/>
    </w:pPr>
    <w:rPr>
      <w:rFonts w:ascii="FZDaBiaoSong-B06S" w:eastAsia="FZDaBiaoSong-B06S"/>
      <w:kern w:val="0"/>
      <w:sz w:val="24"/>
    </w:rPr>
  </w:style>
  <w:style w:type="paragraph" w:customStyle="1" w:styleId="CM4">
    <w:name w:val="CM4"/>
    <w:basedOn w:val="a"/>
    <w:next w:val="a"/>
    <w:rsid w:val="00C81314"/>
    <w:pPr>
      <w:autoSpaceDE w:val="0"/>
      <w:autoSpaceDN w:val="0"/>
      <w:adjustRightInd w:val="0"/>
      <w:spacing w:line="371" w:lineRule="atLeast"/>
      <w:jc w:val="left"/>
    </w:pPr>
    <w:rPr>
      <w:rFonts w:ascii="FZDaBiaoSong-B06S" w:eastAsia="FZDaBiaoSong-B06S" w:cs="FZDaBiaoSong-B06S"/>
      <w:kern w:val="0"/>
      <w:sz w:val="24"/>
    </w:rPr>
  </w:style>
  <w:style w:type="paragraph" w:customStyle="1" w:styleId="CM26">
    <w:name w:val="CM26"/>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51">
    <w:name w:val="CM51"/>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63">
    <w:name w:val="CM63"/>
    <w:basedOn w:val="a"/>
    <w:next w:val="a"/>
    <w:rsid w:val="00C81314"/>
    <w:pPr>
      <w:autoSpaceDE w:val="0"/>
      <w:autoSpaceDN w:val="0"/>
      <w:adjustRightInd w:val="0"/>
      <w:spacing w:line="403" w:lineRule="atLeast"/>
      <w:jc w:val="left"/>
    </w:pPr>
    <w:rPr>
      <w:rFonts w:ascii="FZDaBiaoSong-B06S" w:eastAsia="FZDaBiaoSong-B06S" w:cs="FZDaBiaoSong-B06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0</DocSecurity>
  <Lines>4</Lines>
  <Paragraphs>1</Paragraphs>
  <ScaleCrop>false</ScaleCrop>
  <Company>SHFE</Company>
  <LinksUpToDate>false</LinksUpToDate>
  <CharactersWithSpaces>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2018-06-26T09:08:00Z</dcterms:created>
  <dcterms:modified xsi:type="dcterms:W3CDTF">2018-06-26T09:08:00Z</dcterms:modified>
</cp:coreProperties>
</file>