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C68" w:rsidRPr="00AE50B3" w:rsidRDefault="00EE1C68" w:rsidP="00EE1C68">
      <w:pPr>
        <w:jc w:val="left"/>
        <w:rPr>
          <w:rFonts w:ascii="仿宋_GB2312" w:eastAsia="仿宋_GB2312"/>
          <w:sz w:val="32"/>
          <w:szCs w:val="32"/>
        </w:rPr>
      </w:pPr>
      <w:r w:rsidRPr="00AE50B3">
        <w:rPr>
          <w:rFonts w:ascii="仿宋_GB2312" w:eastAsia="仿宋_GB2312" w:hint="eastAsia"/>
          <w:sz w:val="32"/>
          <w:szCs w:val="32"/>
        </w:rPr>
        <w:t>附件：</w:t>
      </w:r>
    </w:p>
    <w:p w:rsidR="00EE1C68" w:rsidRPr="00AE50B3" w:rsidRDefault="00EE1C68" w:rsidP="00EE1C68">
      <w:pPr>
        <w:jc w:val="left"/>
        <w:rPr>
          <w:rFonts w:ascii="宋体" w:hAnsi="宋体"/>
          <w:b/>
          <w:sz w:val="44"/>
          <w:szCs w:val="44"/>
        </w:rPr>
      </w:pPr>
    </w:p>
    <w:p w:rsidR="00EE1C68" w:rsidRPr="00AE50B3" w:rsidRDefault="00EE1C68" w:rsidP="00EE1C68">
      <w:pPr>
        <w:jc w:val="left"/>
        <w:rPr>
          <w:rFonts w:ascii="宋体" w:hAnsi="宋体"/>
          <w:b/>
          <w:sz w:val="44"/>
          <w:szCs w:val="44"/>
        </w:rPr>
      </w:pPr>
      <w:bookmarkStart w:id="0" w:name="_GoBack"/>
      <w:r w:rsidRPr="00AE50B3">
        <w:rPr>
          <w:rFonts w:ascii="宋体" w:hAnsi="宋体" w:hint="eastAsia"/>
          <w:b/>
          <w:sz w:val="44"/>
          <w:szCs w:val="44"/>
        </w:rPr>
        <w:t>《大连商品交易所风险管理办法》</w:t>
      </w:r>
      <w:bookmarkEnd w:id="0"/>
      <w:r w:rsidRPr="00AE50B3">
        <w:rPr>
          <w:rFonts w:ascii="宋体" w:hAnsi="宋体" w:hint="eastAsia"/>
          <w:b/>
          <w:sz w:val="44"/>
          <w:szCs w:val="44"/>
        </w:rPr>
        <w:t>修正案</w:t>
      </w:r>
    </w:p>
    <w:p w:rsidR="00EE1C68" w:rsidRPr="00AE50B3" w:rsidRDefault="00EE1C68" w:rsidP="00EE1C68">
      <w:pPr>
        <w:jc w:val="left"/>
        <w:rPr>
          <w:rFonts w:ascii="宋体" w:hAnsi="宋体"/>
          <w:b/>
          <w:sz w:val="44"/>
          <w:szCs w:val="44"/>
        </w:rPr>
      </w:pPr>
    </w:p>
    <w:p w:rsidR="00EE1C68" w:rsidRPr="00AE50B3" w:rsidRDefault="00EE1C68" w:rsidP="00EE1C68">
      <w:pPr>
        <w:widowControl/>
        <w:spacing w:line="560" w:lineRule="exact"/>
        <w:jc w:val="left"/>
        <w:rPr>
          <w:rFonts w:ascii="Times New Roman" w:eastAsia="仿宋_GB2312" w:hAnsi="Times New Roman"/>
          <w:dstrike/>
          <w:color w:val="000000"/>
          <w:kern w:val="0"/>
          <w:sz w:val="28"/>
          <w:szCs w:val="28"/>
        </w:rPr>
      </w:pPr>
      <w:r w:rsidRPr="00AE50B3">
        <w:rPr>
          <w:rFonts w:ascii="Times New Roman" w:eastAsia="仿宋_GB2312" w:hAnsi="Times New Roman" w:hint="eastAsia"/>
          <w:color w:val="000000"/>
          <w:kern w:val="0"/>
          <w:sz w:val="32"/>
          <w:szCs w:val="32"/>
        </w:rPr>
        <w:t xml:space="preserve">　</w:t>
      </w:r>
      <w:r w:rsidRPr="00AE50B3">
        <w:rPr>
          <w:rFonts w:ascii="Times New Roman" w:eastAsia="仿宋_GB2312" w:hAnsi="Times New Roman" w:hint="eastAsia"/>
          <w:color w:val="000000"/>
          <w:kern w:val="0"/>
          <w:sz w:val="28"/>
          <w:szCs w:val="28"/>
        </w:rPr>
        <w:t xml:space="preserve">　</w:t>
      </w:r>
      <w:r w:rsidRPr="00AE50B3">
        <w:rPr>
          <w:rFonts w:ascii="Times New Roman" w:eastAsia="仿宋_GB2312" w:hAnsi="Times New Roman" w:hint="eastAsia"/>
          <w:dstrike/>
          <w:color w:val="000000"/>
          <w:kern w:val="0"/>
          <w:sz w:val="28"/>
          <w:szCs w:val="28"/>
        </w:rPr>
        <w:t>第十八条</w:t>
      </w:r>
      <w:r w:rsidRPr="00AE50B3">
        <w:rPr>
          <w:rFonts w:ascii="Times New Roman" w:eastAsia="仿宋_GB2312" w:hAnsi="Times New Roman"/>
          <w:dstrike/>
          <w:color w:val="000000"/>
          <w:kern w:val="0"/>
          <w:sz w:val="28"/>
          <w:szCs w:val="28"/>
        </w:rPr>
        <w:t xml:space="preserve"> </w:t>
      </w:r>
      <w:r w:rsidRPr="00AE50B3">
        <w:rPr>
          <w:rFonts w:ascii="Times New Roman" w:eastAsia="仿宋_GB2312" w:hAnsi="Times New Roman" w:hint="eastAsia"/>
          <w:dstrike/>
          <w:color w:val="000000"/>
          <w:kern w:val="0"/>
          <w:sz w:val="28"/>
          <w:szCs w:val="28"/>
        </w:rPr>
        <w:t>若焦炭、焦煤、铁矿石、鸡蛋、纤维板、胶合板、聚丙烯、玉米淀粉以外品种合约第</w:t>
      </w:r>
      <w:r w:rsidRPr="00AE50B3">
        <w:rPr>
          <w:rFonts w:ascii="Times New Roman" w:eastAsia="仿宋_GB2312" w:hAnsi="Times New Roman"/>
          <w:dstrike/>
          <w:color w:val="000000"/>
          <w:kern w:val="0"/>
          <w:sz w:val="28"/>
          <w:szCs w:val="28"/>
        </w:rPr>
        <w:t>N+2</w:t>
      </w:r>
      <w:r w:rsidRPr="00AE50B3">
        <w:rPr>
          <w:rFonts w:ascii="Times New Roman" w:eastAsia="仿宋_GB2312" w:hAnsi="Times New Roman" w:hint="eastAsia"/>
          <w:dstrike/>
          <w:color w:val="000000"/>
          <w:kern w:val="0"/>
          <w:sz w:val="28"/>
          <w:szCs w:val="28"/>
        </w:rPr>
        <w:t>个交易日出现与第</w:t>
      </w:r>
      <w:r w:rsidRPr="00AE50B3">
        <w:rPr>
          <w:rFonts w:ascii="Times New Roman" w:eastAsia="仿宋_GB2312" w:hAnsi="Times New Roman"/>
          <w:dstrike/>
          <w:color w:val="000000"/>
          <w:kern w:val="0"/>
          <w:sz w:val="28"/>
          <w:szCs w:val="28"/>
        </w:rPr>
        <w:t>N+1</w:t>
      </w:r>
      <w:r w:rsidRPr="00AE50B3">
        <w:rPr>
          <w:rFonts w:ascii="Times New Roman" w:eastAsia="仿宋_GB2312" w:hAnsi="Times New Roman" w:hint="eastAsia"/>
          <w:dstrike/>
          <w:color w:val="000000"/>
          <w:kern w:val="0"/>
          <w:sz w:val="28"/>
          <w:szCs w:val="28"/>
        </w:rPr>
        <w:t>个交易日同方向涨跌停板单边无连续报价的情况，则在第</w:t>
      </w:r>
      <w:r w:rsidRPr="00AE50B3">
        <w:rPr>
          <w:rFonts w:ascii="Times New Roman" w:eastAsia="仿宋_GB2312" w:hAnsi="Times New Roman"/>
          <w:dstrike/>
          <w:color w:val="000000"/>
          <w:kern w:val="0"/>
          <w:sz w:val="28"/>
          <w:szCs w:val="28"/>
        </w:rPr>
        <w:t>N+2</w:t>
      </w:r>
      <w:r w:rsidRPr="00AE50B3">
        <w:rPr>
          <w:rFonts w:ascii="Times New Roman" w:eastAsia="仿宋_GB2312" w:hAnsi="Times New Roman" w:hint="eastAsia"/>
          <w:dstrike/>
          <w:color w:val="000000"/>
          <w:kern w:val="0"/>
          <w:sz w:val="28"/>
          <w:szCs w:val="28"/>
        </w:rPr>
        <w:t>个交易日收市后，交易所将进行强制减仓。如连续同方向涨跌停板系因会员或客户交易行为异常引发，则按第八章规定处理。</w:t>
      </w:r>
    </w:p>
    <w:p w:rsidR="00EE1C68" w:rsidRPr="00AE50B3" w:rsidRDefault="00EE1C68" w:rsidP="00EE1C68">
      <w:pPr>
        <w:widowControl/>
        <w:spacing w:line="560" w:lineRule="exact"/>
        <w:jc w:val="left"/>
        <w:rPr>
          <w:rFonts w:ascii="Times New Roman" w:eastAsia="仿宋_GB2312" w:hAnsi="Times New Roman"/>
          <w:dstrike/>
          <w:color w:val="000000"/>
          <w:kern w:val="0"/>
          <w:sz w:val="28"/>
          <w:szCs w:val="28"/>
        </w:rPr>
      </w:pPr>
      <w:r w:rsidRPr="00AE50B3">
        <w:rPr>
          <w:rFonts w:ascii="Times New Roman" w:eastAsia="仿宋_GB2312" w:hAnsi="Times New Roman" w:hint="eastAsia"/>
          <w:color w:val="000000"/>
          <w:kern w:val="0"/>
          <w:sz w:val="28"/>
          <w:szCs w:val="28"/>
        </w:rPr>
        <w:t xml:space="preserve">　　</w:t>
      </w:r>
      <w:r w:rsidRPr="00AE50B3">
        <w:rPr>
          <w:rFonts w:ascii="Times New Roman" w:eastAsia="仿宋_GB2312" w:hAnsi="Times New Roman" w:hint="eastAsia"/>
          <w:dstrike/>
          <w:color w:val="000000"/>
          <w:kern w:val="0"/>
          <w:sz w:val="28"/>
          <w:szCs w:val="28"/>
        </w:rPr>
        <w:t>当焦炭、焦煤、铁矿石、鸡蛋、纤维板、胶合板、聚丙烯、玉米淀粉合约第</w:t>
      </w:r>
      <w:r w:rsidRPr="00AE50B3">
        <w:rPr>
          <w:rFonts w:ascii="Times New Roman" w:eastAsia="仿宋_GB2312" w:hAnsi="Times New Roman"/>
          <w:dstrike/>
          <w:color w:val="000000"/>
          <w:kern w:val="0"/>
          <w:sz w:val="28"/>
          <w:szCs w:val="28"/>
        </w:rPr>
        <w:t>N+2</w:t>
      </w:r>
      <w:r w:rsidRPr="00AE50B3">
        <w:rPr>
          <w:rFonts w:ascii="Times New Roman" w:eastAsia="仿宋_GB2312" w:hAnsi="Times New Roman" w:hint="eastAsia"/>
          <w:dstrike/>
          <w:color w:val="000000"/>
          <w:kern w:val="0"/>
          <w:sz w:val="28"/>
          <w:szCs w:val="28"/>
        </w:rPr>
        <w:t>个交易日出现与第</w:t>
      </w:r>
      <w:r w:rsidRPr="00AE50B3">
        <w:rPr>
          <w:rFonts w:ascii="Times New Roman" w:eastAsia="仿宋_GB2312" w:hAnsi="Times New Roman"/>
          <w:dstrike/>
          <w:color w:val="000000"/>
          <w:kern w:val="0"/>
          <w:sz w:val="28"/>
          <w:szCs w:val="28"/>
        </w:rPr>
        <w:t>N+1</w:t>
      </w:r>
      <w:r w:rsidRPr="00AE50B3">
        <w:rPr>
          <w:rFonts w:ascii="Times New Roman" w:eastAsia="仿宋_GB2312" w:hAnsi="Times New Roman" w:hint="eastAsia"/>
          <w:dstrike/>
          <w:color w:val="000000"/>
          <w:kern w:val="0"/>
          <w:sz w:val="28"/>
          <w:szCs w:val="28"/>
        </w:rPr>
        <w:t>个交易日同方向涨跌停板单边无连续报价的情况时，若第</w:t>
      </w:r>
      <w:r w:rsidRPr="00AE50B3">
        <w:rPr>
          <w:rFonts w:ascii="Times New Roman" w:eastAsia="仿宋_GB2312" w:hAnsi="Times New Roman"/>
          <w:dstrike/>
          <w:color w:val="000000"/>
          <w:kern w:val="0"/>
          <w:sz w:val="28"/>
          <w:szCs w:val="28"/>
        </w:rPr>
        <w:t>N+2</w:t>
      </w:r>
      <w:r w:rsidRPr="00AE50B3">
        <w:rPr>
          <w:rFonts w:ascii="Times New Roman" w:eastAsia="仿宋_GB2312" w:hAnsi="Times New Roman" w:hint="eastAsia"/>
          <w:dstrike/>
          <w:color w:val="000000"/>
          <w:kern w:val="0"/>
          <w:sz w:val="28"/>
          <w:szCs w:val="28"/>
        </w:rPr>
        <w:t>个交易日是该合约的最后交易日，则该合约直接进入交割；若第</w:t>
      </w:r>
      <w:r w:rsidRPr="00AE50B3">
        <w:rPr>
          <w:rFonts w:ascii="Times New Roman" w:eastAsia="仿宋_GB2312" w:hAnsi="Times New Roman"/>
          <w:dstrike/>
          <w:color w:val="000000"/>
          <w:kern w:val="0"/>
          <w:sz w:val="28"/>
          <w:szCs w:val="28"/>
        </w:rPr>
        <w:t>N+3</w:t>
      </w:r>
      <w:r w:rsidRPr="00AE50B3">
        <w:rPr>
          <w:rFonts w:ascii="Times New Roman" w:eastAsia="仿宋_GB2312" w:hAnsi="Times New Roman" w:hint="eastAsia"/>
          <w:dstrike/>
          <w:color w:val="000000"/>
          <w:kern w:val="0"/>
          <w:sz w:val="28"/>
          <w:szCs w:val="28"/>
        </w:rPr>
        <w:t>个交易日是该合约的最后交易日，则第</w:t>
      </w:r>
      <w:r w:rsidRPr="00AE50B3">
        <w:rPr>
          <w:rFonts w:ascii="Times New Roman" w:eastAsia="仿宋_GB2312" w:hAnsi="Times New Roman"/>
          <w:dstrike/>
          <w:color w:val="000000"/>
          <w:kern w:val="0"/>
          <w:sz w:val="28"/>
          <w:szCs w:val="28"/>
        </w:rPr>
        <w:t>N+3</w:t>
      </w:r>
      <w:r w:rsidRPr="00AE50B3">
        <w:rPr>
          <w:rFonts w:ascii="Times New Roman" w:eastAsia="仿宋_GB2312" w:hAnsi="Times New Roman" w:hint="eastAsia"/>
          <w:dstrike/>
          <w:color w:val="000000"/>
          <w:kern w:val="0"/>
          <w:sz w:val="28"/>
          <w:szCs w:val="28"/>
        </w:rPr>
        <w:t>个交易日该合约按第</w:t>
      </w:r>
      <w:r w:rsidRPr="00AE50B3">
        <w:rPr>
          <w:rFonts w:ascii="Times New Roman" w:eastAsia="仿宋_GB2312" w:hAnsi="Times New Roman"/>
          <w:dstrike/>
          <w:color w:val="000000"/>
          <w:kern w:val="0"/>
          <w:sz w:val="28"/>
          <w:szCs w:val="28"/>
        </w:rPr>
        <w:t>N+2</w:t>
      </w:r>
      <w:r w:rsidRPr="00AE50B3">
        <w:rPr>
          <w:rFonts w:ascii="Times New Roman" w:eastAsia="仿宋_GB2312" w:hAnsi="Times New Roman" w:hint="eastAsia"/>
          <w:dstrike/>
          <w:color w:val="000000"/>
          <w:kern w:val="0"/>
          <w:sz w:val="28"/>
          <w:szCs w:val="28"/>
        </w:rPr>
        <w:t>个交易日的涨跌停板和保证金水平继续交易；除上述两种情况之外，交易所可在第</w:t>
      </w:r>
      <w:r w:rsidRPr="00AE50B3">
        <w:rPr>
          <w:rFonts w:ascii="Times New Roman" w:eastAsia="仿宋_GB2312" w:hAnsi="Times New Roman"/>
          <w:dstrike/>
          <w:color w:val="000000"/>
          <w:kern w:val="0"/>
          <w:sz w:val="28"/>
          <w:szCs w:val="28"/>
        </w:rPr>
        <w:t>N+2</w:t>
      </w:r>
      <w:r w:rsidRPr="00AE50B3">
        <w:rPr>
          <w:rFonts w:ascii="Times New Roman" w:eastAsia="仿宋_GB2312" w:hAnsi="Times New Roman" w:hint="eastAsia"/>
          <w:dstrike/>
          <w:color w:val="000000"/>
          <w:kern w:val="0"/>
          <w:sz w:val="28"/>
          <w:szCs w:val="28"/>
        </w:rPr>
        <w:t>个交易日根据市场情况决定并公告，对该合约实施下列两种措施中的任意一种：</w:t>
      </w:r>
    </w:p>
    <w:p w:rsidR="00EE1C68" w:rsidRPr="00AE50B3" w:rsidRDefault="00EE1C68" w:rsidP="00EE1C68">
      <w:pPr>
        <w:widowControl/>
        <w:spacing w:line="560" w:lineRule="exact"/>
        <w:jc w:val="left"/>
        <w:rPr>
          <w:rFonts w:ascii="Times New Roman" w:eastAsia="仿宋_GB2312" w:hAnsi="Times New Roman"/>
          <w:dstrike/>
          <w:color w:val="000000"/>
          <w:kern w:val="0"/>
          <w:sz w:val="28"/>
          <w:szCs w:val="28"/>
        </w:rPr>
      </w:pPr>
      <w:r w:rsidRPr="00AE50B3">
        <w:rPr>
          <w:rFonts w:ascii="Times New Roman" w:eastAsia="仿宋_GB2312" w:hAnsi="Times New Roman" w:hint="eastAsia"/>
          <w:color w:val="000000"/>
          <w:kern w:val="0"/>
          <w:sz w:val="28"/>
          <w:szCs w:val="28"/>
        </w:rPr>
        <w:t xml:space="preserve">　　</w:t>
      </w:r>
      <w:r w:rsidRPr="00AE50B3">
        <w:rPr>
          <w:rFonts w:ascii="Times New Roman" w:eastAsia="仿宋_GB2312" w:hAnsi="Times New Roman" w:hint="eastAsia"/>
          <w:dstrike/>
          <w:color w:val="000000"/>
          <w:kern w:val="0"/>
          <w:sz w:val="28"/>
          <w:szCs w:val="28"/>
        </w:rPr>
        <w:t>措施一：在第</w:t>
      </w:r>
      <w:r w:rsidRPr="00AE50B3">
        <w:rPr>
          <w:rFonts w:ascii="Times New Roman" w:eastAsia="仿宋_GB2312" w:hAnsi="Times New Roman"/>
          <w:dstrike/>
          <w:color w:val="000000"/>
          <w:kern w:val="0"/>
          <w:sz w:val="28"/>
          <w:szCs w:val="28"/>
        </w:rPr>
        <w:t>N+3</w:t>
      </w:r>
      <w:r w:rsidRPr="00AE50B3">
        <w:rPr>
          <w:rFonts w:ascii="Times New Roman" w:eastAsia="仿宋_GB2312" w:hAnsi="Times New Roman" w:hint="eastAsia"/>
          <w:dstrike/>
          <w:color w:val="000000"/>
          <w:kern w:val="0"/>
          <w:sz w:val="28"/>
          <w:szCs w:val="28"/>
        </w:rPr>
        <w:t>个交易日，交易所采取单边或双边、同比例或不同比例、部分会员或全部会员提高交易保证金，暂停部分会员或全部会员开新仓，调整涨跌停板幅度，限制出金，限期平仓，强行平仓等措施中的一种或多种化解市场风险。</w:t>
      </w:r>
    </w:p>
    <w:p w:rsidR="00EE1C68" w:rsidRPr="00AE50B3" w:rsidRDefault="00EE1C68" w:rsidP="00EE1C68">
      <w:pPr>
        <w:widowControl/>
        <w:spacing w:line="560" w:lineRule="exact"/>
        <w:jc w:val="left"/>
        <w:rPr>
          <w:rFonts w:ascii="Times New Roman" w:eastAsia="仿宋_GB2312" w:hAnsi="Times New Roman"/>
          <w:dstrike/>
          <w:color w:val="000000"/>
          <w:kern w:val="0"/>
          <w:sz w:val="28"/>
          <w:szCs w:val="28"/>
        </w:rPr>
      </w:pPr>
      <w:r w:rsidRPr="00AE50B3">
        <w:rPr>
          <w:rFonts w:ascii="Times New Roman" w:eastAsia="仿宋_GB2312" w:hAnsi="Times New Roman" w:hint="eastAsia"/>
          <w:color w:val="000000"/>
          <w:kern w:val="0"/>
          <w:sz w:val="28"/>
          <w:szCs w:val="28"/>
        </w:rPr>
        <w:t xml:space="preserve">　　</w:t>
      </w:r>
      <w:r w:rsidRPr="00AE50B3">
        <w:rPr>
          <w:rFonts w:ascii="Times New Roman" w:eastAsia="仿宋_GB2312" w:hAnsi="Times New Roman" w:hint="eastAsia"/>
          <w:dstrike/>
          <w:color w:val="000000"/>
          <w:kern w:val="0"/>
          <w:sz w:val="28"/>
          <w:szCs w:val="28"/>
        </w:rPr>
        <w:t>措施二：在第</w:t>
      </w:r>
      <w:r w:rsidRPr="00AE50B3">
        <w:rPr>
          <w:rFonts w:ascii="Times New Roman" w:eastAsia="仿宋_GB2312" w:hAnsi="Times New Roman"/>
          <w:dstrike/>
          <w:color w:val="000000"/>
          <w:kern w:val="0"/>
          <w:sz w:val="28"/>
          <w:szCs w:val="28"/>
        </w:rPr>
        <w:t>N+2</w:t>
      </w:r>
      <w:r w:rsidRPr="00AE50B3">
        <w:rPr>
          <w:rFonts w:ascii="Times New Roman" w:eastAsia="仿宋_GB2312" w:hAnsi="Times New Roman" w:hint="eastAsia"/>
          <w:dstrike/>
          <w:color w:val="000000"/>
          <w:kern w:val="0"/>
          <w:sz w:val="28"/>
          <w:szCs w:val="28"/>
        </w:rPr>
        <w:t>个交易日收市后，交易所将进行强制减仓。</w:t>
      </w:r>
    </w:p>
    <w:p w:rsidR="00EE1C68" w:rsidRPr="00AE50B3" w:rsidRDefault="00EE1C68" w:rsidP="00EE1C68">
      <w:pPr>
        <w:widowControl/>
        <w:spacing w:line="560" w:lineRule="exact"/>
        <w:ind w:firstLineChars="200" w:firstLine="560"/>
        <w:rPr>
          <w:rFonts w:ascii="Times New Roman" w:eastAsia="仿宋_GB2312" w:hAnsi="Times New Roman"/>
          <w:color w:val="000000"/>
          <w:kern w:val="0"/>
          <w:sz w:val="28"/>
          <w:szCs w:val="28"/>
          <w:shd w:val="pct15" w:color="auto" w:fill="FFFFFF"/>
        </w:rPr>
      </w:pPr>
      <w:r w:rsidRPr="00AE50B3">
        <w:rPr>
          <w:rFonts w:ascii="Times New Roman" w:eastAsia="仿宋_GB2312" w:hAnsi="Times New Roman" w:hint="eastAsia"/>
          <w:color w:val="000000"/>
          <w:kern w:val="0"/>
          <w:sz w:val="28"/>
          <w:szCs w:val="28"/>
          <w:shd w:val="pct15" w:color="auto" w:fill="FFFFFF"/>
        </w:rPr>
        <w:t>第十八条</w:t>
      </w:r>
      <w:r w:rsidRPr="00AE50B3">
        <w:rPr>
          <w:rFonts w:ascii="Times New Roman" w:eastAsia="仿宋_GB2312" w:hAnsi="Times New Roman"/>
          <w:color w:val="000000"/>
          <w:kern w:val="0"/>
          <w:sz w:val="28"/>
          <w:szCs w:val="28"/>
          <w:shd w:val="pct15" w:color="auto" w:fill="FFFFFF"/>
        </w:rPr>
        <w:t xml:space="preserve"> </w:t>
      </w:r>
      <w:r w:rsidRPr="00AE50B3">
        <w:rPr>
          <w:rFonts w:ascii="Times New Roman" w:eastAsia="仿宋_GB2312" w:hAnsi="Times New Roman" w:hint="eastAsia"/>
          <w:color w:val="000000"/>
          <w:kern w:val="0"/>
          <w:sz w:val="28"/>
          <w:szCs w:val="28"/>
          <w:shd w:val="pct15" w:color="auto" w:fill="FFFFFF"/>
        </w:rPr>
        <w:t>若某期货合约在第</w:t>
      </w:r>
      <w:r w:rsidRPr="00AE50B3">
        <w:rPr>
          <w:rFonts w:ascii="Times New Roman" w:eastAsia="仿宋_GB2312" w:hAnsi="Times New Roman"/>
          <w:color w:val="000000"/>
          <w:kern w:val="0"/>
          <w:sz w:val="28"/>
          <w:szCs w:val="28"/>
          <w:shd w:val="pct15" w:color="auto" w:fill="FFFFFF"/>
        </w:rPr>
        <w:t>N+2</w:t>
      </w:r>
      <w:r w:rsidRPr="00AE50B3">
        <w:rPr>
          <w:rFonts w:ascii="Times New Roman" w:eastAsia="仿宋_GB2312" w:hAnsi="Times New Roman" w:hint="eastAsia"/>
          <w:color w:val="000000"/>
          <w:kern w:val="0"/>
          <w:sz w:val="28"/>
          <w:szCs w:val="28"/>
          <w:shd w:val="pct15" w:color="auto" w:fill="FFFFFF"/>
        </w:rPr>
        <w:t>个交易日出现与第</w:t>
      </w:r>
      <w:r w:rsidRPr="00AE50B3">
        <w:rPr>
          <w:rFonts w:ascii="Times New Roman" w:eastAsia="仿宋_GB2312" w:hAnsi="Times New Roman"/>
          <w:color w:val="000000"/>
          <w:kern w:val="0"/>
          <w:sz w:val="28"/>
          <w:szCs w:val="28"/>
          <w:shd w:val="pct15" w:color="auto" w:fill="FFFFFF"/>
        </w:rPr>
        <w:t>N+1</w:t>
      </w:r>
      <w:r w:rsidRPr="00AE50B3">
        <w:rPr>
          <w:rFonts w:ascii="Times New Roman" w:eastAsia="仿宋_GB2312" w:hAnsi="Times New Roman" w:hint="eastAsia"/>
          <w:color w:val="000000"/>
          <w:kern w:val="0"/>
          <w:sz w:val="28"/>
          <w:szCs w:val="28"/>
          <w:shd w:val="pct15" w:color="auto" w:fill="FFFFFF"/>
        </w:rPr>
        <w:t>个交易日同方向涨跌停板单边无连续报价的情况时，若第</w:t>
      </w:r>
      <w:r w:rsidRPr="00AE50B3">
        <w:rPr>
          <w:rFonts w:ascii="Times New Roman" w:eastAsia="仿宋_GB2312" w:hAnsi="Times New Roman"/>
          <w:color w:val="000000"/>
          <w:kern w:val="0"/>
          <w:sz w:val="28"/>
          <w:szCs w:val="28"/>
          <w:shd w:val="pct15" w:color="auto" w:fill="FFFFFF"/>
        </w:rPr>
        <w:t>N+2</w:t>
      </w:r>
      <w:r w:rsidRPr="00AE50B3">
        <w:rPr>
          <w:rFonts w:ascii="Times New Roman" w:eastAsia="仿宋_GB2312" w:hAnsi="Times New Roman" w:hint="eastAsia"/>
          <w:color w:val="000000"/>
          <w:kern w:val="0"/>
          <w:sz w:val="28"/>
          <w:szCs w:val="28"/>
          <w:shd w:val="pct15" w:color="auto" w:fill="FFFFFF"/>
        </w:rPr>
        <w:t>个交易日</w:t>
      </w:r>
      <w:r w:rsidRPr="00AE50B3">
        <w:rPr>
          <w:rFonts w:ascii="Times New Roman" w:eastAsia="仿宋_GB2312" w:hAnsi="Times New Roman" w:hint="eastAsia"/>
          <w:color w:val="000000"/>
          <w:kern w:val="0"/>
          <w:sz w:val="28"/>
          <w:szCs w:val="28"/>
          <w:shd w:val="pct15" w:color="auto" w:fill="FFFFFF"/>
        </w:rPr>
        <w:lastRenderedPageBreak/>
        <w:t>是该期货合约的最后交易日，则该合约直接进入交割；若第</w:t>
      </w:r>
      <w:r w:rsidRPr="00AE50B3">
        <w:rPr>
          <w:rFonts w:ascii="Times New Roman" w:eastAsia="仿宋_GB2312" w:hAnsi="Times New Roman"/>
          <w:color w:val="000000"/>
          <w:kern w:val="0"/>
          <w:sz w:val="28"/>
          <w:szCs w:val="28"/>
          <w:shd w:val="pct15" w:color="auto" w:fill="FFFFFF"/>
        </w:rPr>
        <w:t>N+3</w:t>
      </w:r>
      <w:r w:rsidRPr="00AE50B3">
        <w:rPr>
          <w:rFonts w:ascii="Times New Roman" w:eastAsia="仿宋_GB2312" w:hAnsi="Times New Roman" w:hint="eastAsia"/>
          <w:color w:val="000000"/>
          <w:kern w:val="0"/>
          <w:sz w:val="28"/>
          <w:szCs w:val="28"/>
          <w:shd w:val="pct15" w:color="auto" w:fill="FFFFFF"/>
        </w:rPr>
        <w:t>个交易日是该期货合约的最后交易日，则第</w:t>
      </w:r>
      <w:r w:rsidRPr="00AE50B3">
        <w:rPr>
          <w:rFonts w:ascii="Times New Roman" w:eastAsia="仿宋_GB2312" w:hAnsi="Times New Roman"/>
          <w:color w:val="000000"/>
          <w:kern w:val="0"/>
          <w:sz w:val="28"/>
          <w:szCs w:val="28"/>
          <w:shd w:val="pct15" w:color="auto" w:fill="FFFFFF"/>
        </w:rPr>
        <w:t>N+3</w:t>
      </w:r>
      <w:r w:rsidRPr="00AE50B3">
        <w:rPr>
          <w:rFonts w:ascii="Times New Roman" w:eastAsia="仿宋_GB2312" w:hAnsi="Times New Roman" w:hint="eastAsia"/>
          <w:color w:val="000000"/>
          <w:kern w:val="0"/>
          <w:sz w:val="28"/>
          <w:szCs w:val="28"/>
          <w:shd w:val="pct15" w:color="auto" w:fill="FFFFFF"/>
        </w:rPr>
        <w:t>个交易日该合约按第</w:t>
      </w:r>
      <w:r w:rsidRPr="00AE50B3">
        <w:rPr>
          <w:rFonts w:ascii="Times New Roman" w:eastAsia="仿宋_GB2312" w:hAnsi="Times New Roman"/>
          <w:color w:val="000000"/>
          <w:kern w:val="0"/>
          <w:sz w:val="28"/>
          <w:szCs w:val="28"/>
          <w:shd w:val="pct15" w:color="auto" w:fill="FFFFFF"/>
        </w:rPr>
        <w:t>N+2</w:t>
      </w:r>
      <w:r w:rsidRPr="00AE50B3">
        <w:rPr>
          <w:rFonts w:ascii="Times New Roman" w:eastAsia="仿宋_GB2312" w:hAnsi="Times New Roman" w:hint="eastAsia"/>
          <w:color w:val="000000"/>
          <w:kern w:val="0"/>
          <w:sz w:val="28"/>
          <w:szCs w:val="28"/>
          <w:shd w:val="pct15" w:color="auto" w:fill="FFFFFF"/>
        </w:rPr>
        <w:t>个交易日的涨跌停板和保证金水平继续交易。除上述两种情况之外，交易所可在第</w:t>
      </w:r>
      <w:r w:rsidRPr="00AE50B3">
        <w:rPr>
          <w:rFonts w:ascii="Times New Roman" w:eastAsia="仿宋_GB2312" w:hAnsi="Times New Roman"/>
          <w:color w:val="000000"/>
          <w:kern w:val="0"/>
          <w:sz w:val="28"/>
          <w:szCs w:val="28"/>
          <w:shd w:val="pct15" w:color="auto" w:fill="FFFFFF"/>
        </w:rPr>
        <w:t>N+2</w:t>
      </w:r>
      <w:r w:rsidRPr="00AE50B3">
        <w:rPr>
          <w:rFonts w:ascii="Times New Roman" w:eastAsia="仿宋_GB2312" w:hAnsi="Times New Roman" w:hint="eastAsia"/>
          <w:color w:val="000000"/>
          <w:kern w:val="0"/>
          <w:sz w:val="28"/>
          <w:szCs w:val="28"/>
          <w:shd w:val="pct15" w:color="auto" w:fill="FFFFFF"/>
        </w:rPr>
        <w:t>个交易日收市后决定并公告，对该合约实施下列措施中的一种或多种化解市场风险：</w:t>
      </w:r>
    </w:p>
    <w:p w:rsidR="00EE1C68" w:rsidRPr="00AE50B3" w:rsidRDefault="00EE1C68" w:rsidP="00EE1C68">
      <w:pPr>
        <w:widowControl/>
        <w:spacing w:line="560" w:lineRule="exact"/>
        <w:ind w:firstLineChars="200" w:firstLine="560"/>
        <w:jc w:val="left"/>
        <w:rPr>
          <w:rFonts w:ascii="Times New Roman" w:eastAsia="仿宋_GB2312" w:hAnsi="Times New Roman"/>
          <w:color w:val="000000"/>
          <w:kern w:val="0"/>
          <w:sz w:val="28"/>
          <w:szCs w:val="28"/>
          <w:shd w:val="pct15" w:color="auto" w:fill="FFFFFF"/>
        </w:rPr>
      </w:pPr>
      <w:r w:rsidRPr="00AE50B3">
        <w:rPr>
          <w:rFonts w:ascii="Times New Roman" w:eastAsia="仿宋_GB2312" w:hAnsi="Times New Roman" w:hint="eastAsia"/>
          <w:color w:val="000000"/>
          <w:kern w:val="0"/>
          <w:sz w:val="28"/>
          <w:szCs w:val="28"/>
          <w:shd w:val="pct15" w:color="auto" w:fill="FFFFFF"/>
        </w:rPr>
        <w:t>（一）单边或双边、同比例或不同比例、部分会员或全部会员提高交易保证金；</w:t>
      </w:r>
    </w:p>
    <w:p w:rsidR="00EE1C68" w:rsidRPr="00AE50B3" w:rsidRDefault="00EE1C68" w:rsidP="00EE1C68">
      <w:pPr>
        <w:widowControl/>
        <w:spacing w:line="560" w:lineRule="exact"/>
        <w:ind w:firstLineChars="200" w:firstLine="560"/>
        <w:jc w:val="left"/>
        <w:rPr>
          <w:rFonts w:ascii="Times New Roman" w:eastAsia="仿宋_GB2312" w:hAnsi="Times New Roman"/>
          <w:color w:val="000000"/>
          <w:kern w:val="0"/>
          <w:sz w:val="28"/>
          <w:szCs w:val="28"/>
          <w:shd w:val="pct15" w:color="auto" w:fill="FFFFFF"/>
        </w:rPr>
      </w:pPr>
      <w:r w:rsidRPr="00AE50B3">
        <w:rPr>
          <w:rFonts w:ascii="Times New Roman" w:eastAsia="仿宋_GB2312" w:hAnsi="Times New Roman" w:hint="eastAsia"/>
          <w:color w:val="000000"/>
          <w:kern w:val="0"/>
          <w:sz w:val="28"/>
          <w:szCs w:val="28"/>
          <w:shd w:val="pct15" w:color="auto" w:fill="FFFFFF"/>
        </w:rPr>
        <w:t>（二）调整涨跌停板幅度；</w:t>
      </w:r>
    </w:p>
    <w:p w:rsidR="00EE1C68" w:rsidRPr="00AE50B3" w:rsidRDefault="00EE1C68" w:rsidP="00EE1C68">
      <w:pPr>
        <w:widowControl/>
        <w:spacing w:line="560" w:lineRule="exact"/>
        <w:ind w:firstLineChars="200" w:firstLine="560"/>
        <w:jc w:val="left"/>
        <w:rPr>
          <w:rFonts w:ascii="Times New Roman" w:eastAsia="仿宋_GB2312" w:hAnsi="Times New Roman"/>
          <w:color w:val="000000"/>
          <w:kern w:val="0"/>
          <w:sz w:val="28"/>
          <w:szCs w:val="28"/>
          <w:shd w:val="pct15" w:color="auto" w:fill="FFFFFF"/>
        </w:rPr>
      </w:pPr>
      <w:r w:rsidRPr="00AE50B3">
        <w:rPr>
          <w:rFonts w:ascii="Times New Roman" w:eastAsia="仿宋_GB2312" w:hAnsi="Times New Roman" w:hint="eastAsia"/>
          <w:color w:val="000000"/>
          <w:kern w:val="0"/>
          <w:sz w:val="28"/>
          <w:szCs w:val="28"/>
          <w:shd w:val="pct15" w:color="auto" w:fill="FFFFFF"/>
        </w:rPr>
        <w:t>（三）暂停部分会员或全部会员开新仓；</w:t>
      </w:r>
    </w:p>
    <w:p w:rsidR="00EE1C68" w:rsidRPr="00AE50B3" w:rsidRDefault="00EE1C68" w:rsidP="00EE1C68">
      <w:pPr>
        <w:widowControl/>
        <w:spacing w:line="560" w:lineRule="exact"/>
        <w:ind w:firstLineChars="200" w:firstLine="560"/>
        <w:jc w:val="left"/>
        <w:rPr>
          <w:rFonts w:ascii="Times New Roman" w:eastAsia="仿宋_GB2312" w:hAnsi="Times New Roman"/>
          <w:color w:val="000000"/>
          <w:kern w:val="0"/>
          <w:sz w:val="28"/>
          <w:szCs w:val="28"/>
          <w:shd w:val="pct15" w:color="auto" w:fill="FFFFFF"/>
        </w:rPr>
      </w:pPr>
      <w:r w:rsidRPr="00AE50B3">
        <w:rPr>
          <w:rFonts w:ascii="Times New Roman" w:eastAsia="仿宋_GB2312" w:hAnsi="Times New Roman" w:hint="eastAsia"/>
          <w:color w:val="000000"/>
          <w:kern w:val="0"/>
          <w:sz w:val="28"/>
          <w:szCs w:val="28"/>
          <w:shd w:val="pct15" w:color="auto" w:fill="FFFFFF"/>
        </w:rPr>
        <w:t>（四）限制出金；</w:t>
      </w:r>
    </w:p>
    <w:p w:rsidR="00EE1C68" w:rsidRPr="00AE50B3" w:rsidRDefault="00EE1C68" w:rsidP="00EE1C68">
      <w:pPr>
        <w:widowControl/>
        <w:spacing w:line="560" w:lineRule="exact"/>
        <w:ind w:firstLineChars="200" w:firstLine="560"/>
        <w:jc w:val="left"/>
        <w:rPr>
          <w:rFonts w:ascii="Times New Roman" w:eastAsia="仿宋_GB2312" w:hAnsi="Times New Roman"/>
          <w:color w:val="000000"/>
          <w:kern w:val="0"/>
          <w:sz w:val="28"/>
          <w:szCs w:val="28"/>
          <w:shd w:val="pct15" w:color="auto" w:fill="FFFFFF"/>
        </w:rPr>
      </w:pPr>
      <w:r w:rsidRPr="00AE50B3">
        <w:rPr>
          <w:rFonts w:ascii="Times New Roman" w:eastAsia="仿宋_GB2312" w:hAnsi="Times New Roman" w:hint="eastAsia"/>
          <w:color w:val="000000"/>
          <w:kern w:val="0"/>
          <w:sz w:val="28"/>
          <w:szCs w:val="28"/>
          <w:shd w:val="pct15" w:color="auto" w:fill="FFFFFF"/>
        </w:rPr>
        <w:t>（五）限期平仓；</w:t>
      </w:r>
    </w:p>
    <w:p w:rsidR="00EE1C68" w:rsidRPr="00AE50B3" w:rsidRDefault="00EE1C68" w:rsidP="00EE1C68">
      <w:pPr>
        <w:widowControl/>
        <w:spacing w:line="560" w:lineRule="exact"/>
        <w:ind w:firstLineChars="200" w:firstLine="560"/>
        <w:jc w:val="left"/>
        <w:rPr>
          <w:rFonts w:ascii="Times New Roman" w:eastAsia="仿宋_GB2312" w:hAnsi="Times New Roman"/>
          <w:color w:val="000000"/>
          <w:kern w:val="0"/>
          <w:sz w:val="28"/>
          <w:szCs w:val="28"/>
          <w:shd w:val="pct15" w:color="auto" w:fill="FFFFFF"/>
        </w:rPr>
      </w:pPr>
      <w:r w:rsidRPr="00AE50B3">
        <w:rPr>
          <w:rFonts w:ascii="Times New Roman" w:eastAsia="仿宋_GB2312" w:hAnsi="Times New Roman" w:hint="eastAsia"/>
          <w:color w:val="000000"/>
          <w:kern w:val="0"/>
          <w:sz w:val="28"/>
          <w:szCs w:val="28"/>
          <w:shd w:val="pct15" w:color="auto" w:fill="FFFFFF"/>
        </w:rPr>
        <w:t>（六）强行平仓；</w:t>
      </w:r>
    </w:p>
    <w:p w:rsidR="00EE1C68" w:rsidRPr="00AE50B3" w:rsidRDefault="00EE1C68" w:rsidP="00EE1C68">
      <w:pPr>
        <w:widowControl/>
        <w:spacing w:line="560" w:lineRule="exact"/>
        <w:ind w:firstLineChars="200" w:firstLine="560"/>
        <w:jc w:val="left"/>
        <w:rPr>
          <w:rFonts w:ascii="Times New Roman" w:eastAsia="仿宋_GB2312" w:hAnsi="Times New Roman"/>
          <w:color w:val="000000"/>
          <w:kern w:val="0"/>
          <w:sz w:val="28"/>
          <w:szCs w:val="28"/>
          <w:shd w:val="pct15" w:color="auto" w:fill="FFFFFF"/>
        </w:rPr>
      </w:pPr>
      <w:r w:rsidRPr="00AE50B3">
        <w:rPr>
          <w:rFonts w:ascii="Times New Roman" w:eastAsia="仿宋_GB2312" w:hAnsi="Times New Roman" w:hint="eastAsia"/>
          <w:color w:val="000000"/>
          <w:kern w:val="0"/>
          <w:sz w:val="28"/>
          <w:szCs w:val="28"/>
          <w:shd w:val="pct15" w:color="auto" w:fill="FFFFFF"/>
        </w:rPr>
        <w:t>（七）在第</w:t>
      </w:r>
      <w:r w:rsidRPr="00AE50B3">
        <w:rPr>
          <w:rFonts w:ascii="Times New Roman" w:eastAsia="仿宋_GB2312" w:hAnsi="Times New Roman"/>
          <w:color w:val="000000"/>
          <w:kern w:val="0"/>
          <w:sz w:val="28"/>
          <w:szCs w:val="28"/>
          <w:shd w:val="pct15" w:color="auto" w:fill="FFFFFF"/>
        </w:rPr>
        <w:t>N+2</w:t>
      </w:r>
      <w:r w:rsidRPr="00AE50B3">
        <w:rPr>
          <w:rFonts w:ascii="Times New Roman" w:eastAsia="仿宋_GB2312" w:hAnsi="Times New Roman" w:hint="eastAsia"/>
          <w:color w:val="000000"/>
          <w:kern w:val="0"/>
          <w:sz w:val="28"/>
          <w:szCs w:val="28"/>
          <w:shd w:val="pct15" w:color="auto" w:fill="FFFFFF"/>
        </w:rPr>
        <w:t>个交易日收市后强制减仓。</w:t>
      </w:r>
    </w:p>
    <w:p w:rsidR="00EE1C68" w:rsidRPr="00AE50B3" w:rsidRDefault="00EE1C68" w:rsidP="00EE1C68">
      <w:pPr>
        <w:widowControl/>
        <w:spacing w:line="580" w:lineRule="exact"/>
        <w:ind w:firstLineChars="200" w:firstLine="560"/>
        <w:jc w:val="left"/>
        <w:rPr>
          <w:rFonts w:ascii="仿宋_GB2312" w:eastAsia="仿宋_GB2312" w:hAnsi="仿宋" w:cs="宋体"/>
          <w:kern w:val="0"/>
          <w:sz w:val="28"/>
          <w:szCs w:val="28"/>
        </w:rPr>
      </w:pPr>
      <w:r w:rsidRPr="00AE50B3">
        <w:rPr>
          <w:rFonts w:ascii="仿宋_GB2312" w:eastAsia="仿宋_GB2312" w:hAnsi="仿宋" w:cs="宋体" w:hint="eastAsia"/>
          <w:kern w:val="0"/>
          <w:sz w:val="28"/>
          <w:szCs w:val="28"/>
        </w:rPr>
        <w:t>第二十四条</w:t>
      </w:r>
      <w:r w:rsidRPr="00AE50B3">
        <w:rPr>
          <w:rFonts w:ascii="仿宋_GB2312" w:eastAsia="仿宋_GB2312" w:hAnsi="仿宋" w:cs="宋体"/>
          <w:kern w:val="0"/>
          <w:sz w:val="28"/>
          <w:szCs w:val="28"/>
        </w:rPr>
        <w:t xml:space="preserve">  </w:t>
      </w:r>
      <w:r w:rsidRPr="00AE50B3">
        <w:rPr>
          <w:rFonts w:ascii="仿宋_GB2312" w:eastAsia="仿宋_GB2312" w:hAnsi="仿宋" w:cs="宋体" w:hint="eastAsia"/>
          <w:kern w:val="0"/>
          <w:sz w:val="28"/>
          <w:szCs w:val="28"/>
        </w:rPr>
        <w:t>非期货公司会员和客户采取不同的限仓要求：</w:t>
      </w:r>
    </w:p>
    <w:p w:rsidR="00EE1C68" w:rsidRPr="00AE50B3" w:rsidRDefault="00EE1C68" w:rsidP="00EE1C68">
      <w:pPr>
        <w:widowControl/>
        <w:spacing w:line="580" w:lineRule="exact"/>
        <w:ind w:firstLineChars="200" w:firstLine="560"/>
        <w:jc w:val="left"/>
        <w:rPr>
          <w:rFonts w:ascii="仿宋_GB2312" w:eastAsia="仿宋_GB2312" w:hAnsi="仿宋" w:cs="宋体"/>
          <w:kern w:val="0"/>
          <w:sz w:val="28"/>
          <w:szCs w:val="28"/>
        </w:rPr>
      </w:pPr>
      <w:r w:rsidRPr="00AE50B3">
        <w:rPr>
          <w:rFonts w:ascii="仿宋_GB2312" w:eastAsia="仿宋_GB2312" w:hAnsi="仿宋" w:cs="宋体" w:hint="eastAsia"/>
          <w:kern w:val="0"/>
          <w:sz w:val="28"/>
          <w:szCs w:val="28"/>
        </w:rPr>
        <w:t>鸡蛋以外品种期货合约上市交易的一般月份（合约上市至交割月份前一个月第</w:t>
      </w:r>
      <w:r w:rsidRPr="00AE50B3">
        <w:rPr>
          <w:rFonts w:ascii="仿宋_GB2312" w:eastAsia="仿宋_GB2312" w:hAnsi="仿宋" w:cs="宋体" w:hint="eastAsia"/>
          <w:dstrike/>
          <w:kern w:val="0"/>
          <w:sz w:val="28"/>
          <w:szCs w:val="28"/>
        </w:rPr>
        <w:t>九</w:t>
      </w:r>
      <w:r w:rsidRPr="00AE50B3">
        <w:rPr>
          <w:rFonts w:ascii="仿宋_GB2312" w:eastAsia="仿宋_GB2312" w:hAnsi="仿宋" w:cs="宋体" w:hint="eastAsia"/>
          <w:kern w:val="0"/>
          <w:sz w:val="28"/>
          <w:szCs w:val="28"/>
          <w:shd w:val="pct15" w:color="auto" w:fill="FFFFFF"/>
        </w:rPr>
        <w:t>十四</w:t>
      </w:r>
      <w:r w:rsidRPr="00AE50B3">
        <w:rPr>
          <w:rFonts w:ascii="仿宋_GB2312" w:eastAsia="仿宋_GB2312" w:hAnsi="仿宋" w:cs="宋体" w:hint="eastAsia"/>
          <w:kern w:val="0"/>
          <w:sz w:val="28"/>
          <w:szCs w:val="28"/>
        </w:rPr>
        <w:t>个交易日）期间，当该合约的单边持仓量达到一定规模起，非期货公司会员和客户按单边持仓量的一定比例确定限仓数额；在该合约的单边持仓量达到该规模前，非期货公司会员和客户该合约限仓数额以绝对量方式规定。在期货合约进入交割月份前一个月第十</w:t>
      </w:r>
      <w:r w:rsidRPr="00AE50B3">
        <w:rPr>
          <w:rFonts w:ascii="仿宋_GB2312" w:eastAsia="仿宋_GB2312" w:hAnsi="仿宋" w:cs="宋体" w:hint="eastAsia"/>
          <w:kern w:val="0"/>
          <w:sz w:val="28"/>
          <w:szCs w:val="28"/>
          <w:shd w:val="pct15" w:color="auto" w:fill="FFFFFF"/>
        </w:rPr>
        <w:t>五</w:t>
      </w:r>
      <w:r w:rsidRPr="00AE50B3">
        <w:rPr>
          <w:rFonts w:ascii="仿宋_GB2312" w:eastAsia="仿宋_GB2312" w:hAnsi="仿宋" w:cs="宋体" w:hint="eastAsia"/>
          <w:kern w:val="0"/>
          <w:sz w:val="28"/>
          <w:szCs w:val="28"/>
        </w:rPr>
        <w:t>个交易日至交割月期间，非期货公司会员和客户限仓数额以绝对量方式规定。鸡蛋品种非期货公司会员和客户的限仓数额以绝对量方式规定。</w:t>
      </w:r>
    </w:p>
    <w:p w:rsidR="00EE1C68" w:rsidRPr="00AE50B3" w:rsidRDefault="00EE1C68" w:rsidP="00EE1C68">
      <w:pPr>
        <w:widowControl/>
        <w:spacing w:line="580" w:lineRule="exact"/>
        <w:ind w:firstLineChars="200" w:firstLine="560"/>
        <w:jc w:val="left"/>
        <w:rPr>
          <w:rFonts w:ascii="仿宋_GB2312" w:eastAsia="仿宋_GB2312" w:hAnsi="仿宋" w:cs="宋体"/>
          <w:kern w:val="0"/>
          <w:sz w:val="28"/>
          <w:szCs w:val="28"/>
        </w:rPr>
      </w:pPr>
      <w:r w:rsidRPr="00AE50B3">
        <w:rPr>
          <w:rFonts w:ascii="仿宋_GB2312" w:eastAsia="仿宋_GB2312" w:hAnsi="仿宋" w:cs="宋体" w:hint="eastAsia"/>
          <w:kern w:val="0"/>
          <w:sz w:val="28"/>
          <w:szCs w:val="28"/>
        </w:rPr>
        <w:lastRenderedPageBreak/>
        <w:t>第二十五条</w:t>
      </w:r>
      <w:r w:rsidRPr="00AE50B3">
        <w:rPr>
          <w:rFonts w:ascii="仿宋_GB2312" w:eastAsia="仿宋_GB2312" w:hAnsi="仿宋" w:cs="宋体"/>
          <w:kern w:val="0"/>
          <w:sz w:val="28"/>
          <w:szCs w:val="28"/>
        </w:rPr>
        <w:t xml:space="preserve"> </w:t>
      </w:r>
      <w:r w:rsidRPr="00AE50B3">
        <w:rPr>
          <w:rFonts w:ascii="仿宋_GB2312" w:eastAsia="仿宋_GB2312" w:hAnsi="仿宋" w:cs="宋体" w:hint="eastAsia"/>
          <w:kern w:val="0"/>
          <w:sz w:val="28"/>
          <w:szCs w:val="28"/>
        </w:rPr>
        <w:t>除鸡蛋品种外，各品种期货合约一般月份（合约上市至交割月份前一个月第</w:t>
      </w:r>
      <w:r w:rsidRPr="00AE50B3">
        <w:rPr>
          <w:rFonts w:ascii="仿宋_GB2312" w:eastAsia="仿宋_GB2312" w:hAnsi="仿宋" w:cs="宋体" w:hint="eastAsia"/>
          <w:dstrike/>
          <w:kern w:val="0"/>
          <w:sz w:val="28"/>
          <w:szCs w:val="28"/>
        </w:rPr>
        <w:t>九</w:t>
      </w:r>
      <w:r w:rsidRPr="00AE50B3">
        <w:rPr>
          <w:rFonts w:ascii="仿宋_GB2312" w:eastAsia="仿宋_GB2312" w:hAnsi="仿宋" w:cs="宋体" w:hint="eastAsia"/>
          <w:kern w:val="0"/>
          <w:sz w:val="28"/>
          <w:szCs w:val="28"/>
          <w:shd w:val="pct15" w:color="auto" w:fill="FFFFFF"/>
        </w:rPr>
        <w:t>十四</w:t>
      </w:r>
      <w:r w:rsidRPr="00AE50B3">
        <w:rPr>
          <w:rFonts w:ascii="仿宋_GB2312" w:eastAsia="仿宋_GB2312" w:hAnsi="仿宋" w:cs="宋体" w:hint="eastAsia"/>
          <w:kern w:val="0"/>
          <w:sz w:val="28"/>
          <w:szCs w:val="28"/>
        </w:rPr>
        <w:t>个交易日）非期货公司会员和客户持仓限额见下表：（单位：手）</w:t>
      </w:r>
    </w:p>
    <w:tbl>
      <w:tblPr>
        <w:tblW w:w="535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68"/>
        <w:gridCol w:w="2803"/>
        <w:gridCol w:w="2299"/>
        <w:gridCol w:w="2112"/>
      </w:tblGrid>
      <w:tr w:rsidR="00EE1C68" w:rsidRPr="00AE50B3" w:rsidTr="000452FF">
        <w:trPr>
          <w:trHeight w:val="20"/>
          <w:jc w:val="center"/>
        </w:trPr>
        <w:tc>
          <w:tcPr>
            <w:tcW w:w="939" w:type="pct"/>
            <w:noWrap/>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品种</w:t>
            </w: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合约单边持仓规模</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非期货公司会员</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客户</w:t>
            </w:r>
          </w:p>
        </w:tc>
      </w:tr>
      <w:tr w:rsidR="00EE1C68" w:rsidRPr="00AE50B3" w:rsidTr="000452FF">
        <w:trPr>
          <w:trHeight w:val="20"/>
          <w:jc w:val="center"/>
        </w:trPr>
        <w:tc>
          <w:tcPr>
            <w:tcW w:w="939" w:type="pct"/>
            <w:vMerge w:val="restart"/>
            <w:noWrap/>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黄大豆</w:t>
            </w:r>
            <w:r w:rsidRPr="00AE50B3">
              <w:rPr>
                <w:rFonts w:ascii="仿宋_GB2312" w:eastAsia="仿宋_GB2312" w:hAnsi="宋体" w:cs="宋体"/>
                <w:color w:val="000000"/>
                <w:kern w:val="0"/>
                <w:sz w:val="28"/>
                <w:szCs w:val="28"/>
              </w:rPr>
              <w:t>1</w:t>
            </w:r>
            <w:r w:rsidRPr="00AE50B3">
              <w:rPr>
                <w:rFonts w:ascii="仿宋_GB2312" w:eastAsia="仿宋_GB2312" w:hAnsi="宋体" w:cs="宋体" w:hint="eastAsia"/>
                <w:color w:val="000000"/>
                <w:kern w:val="0"/>
                <w:sz w:val="28"/>
                <w:szCs w:val="28"/>
              </w:rPr>
              <w:t>号</w:t>
            </w: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200,000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40,000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20,000</w:t>
            </w:r>
          </w:p>
        </w:tc>
      </w:tr>
      <w:tr w:rsidR="00EE1C68" w:rsidRPr="00AE50B3" w:rsidTr="000452FF">
        <w:trPr>
          <w:trHeight w:val="20"/>
          <w:jc w:val="center"/>
        </w:trPr>
        <w:tc>
          <w:tcPr>
            <w:tcW w:w="939" w:type="pct"/>
            <w:vMerge/>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200,000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20%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r>
      <w:tr w:rsidR="00EE1C68" w:rsidRPr="00AE50B3" w:rsidTr="000452FF">
        <w:trPr>
          <w:trHeight w:val="20"/>
          <w:jc w:val="center"/>
        </w:trPr>
        <w:tc>
          <w:tcPr>
            <w:tcW w:w="939" w:type="pct"/>
            <w:vMerge w:val="restart"/>
            <w:noWrap/>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黄大豆</w:t>
            </w:r>
            <w:r w:rsidRPr="00AE50B3">
              <w:rPr>
                <w:rFonts w:ascii="仿宋_GB2312" w:eastAsia="仿宋_GB2312" w:hAnsi="宋体" w:cs="宋体"/>
                <w:color w:val="000000"/>
                <w:kern w:val="0"/>
                <w:sz w:val="28"/>
                <w:szCs w:val="28"/>
              </w:rPr>
              <w:t>2</w:t>
            </w:r>
            <w:r w:rsidRPr="00AE50B3">
              <w:rPr>
                <w:rFonts w:ascii="仿宋_GB2312" w:eastAsia="仿宋_GB2312" w:hAnsi="宋体" w:cs="宋体" w:hint="eastAsia"/>
                <w:color w:val="000000"/>
                <w:kern w:val="0"/>
                <w:sz w:val="28"/>
                <w:szCs w:val="28"/>
              </w:rPr>
              <w:t>号</w:t>
            </w: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200,000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20,000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20,000</w:t>
            </w:r>
          </w:p>
        </w:tc>
      </w:tr>
      <w:tr w:rsidR="00EE1C68" w:rsidRPr="00AE50B3" w:rsidTr="000452FF">
        <w:trPr>
          <w:trHeight w:val="20"/>
          <w:jc w:val="center"/>
        </w:trPr>
        <w:tc>
          <w:tcPr>
            <w:tcW w:w="939" w:type="pct"/>
            <w:vMerge/>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200,000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r>
      <w:tr w:rsidR="00EE1C68" w:rsidRPr="00AE50B3" w:rsidTr="000452FF">
        <w:trPr>
          <w:trHeight w:val="1263"/>
          <w:jc w:val="center"/>
        </w:trPr>
        <w:tc>
          <w:tcPr>
            <w:tcW w:w="939" w:type="pct"/>
            <w:vMerge w:val="restart"/>
            <w:noWrap/>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豆粕</w:t>
            </w: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dstrike/>
                <w:color w:val="000000"/>
                <w:kern w:val="0"/>
                <w:sz w:val="28"/>
                <w:szCs w:val="28"/>
              </w:rPr>
              <w:t>单边持仓≤</w:t>
            </w:r>
            <w:r w:rsidRPr="00AE50B3">
              <w:rPr>
                <w:rFonts w:ascii="仿宋_GB2312" w:eastAsia="仿宋_GB2312" w:hAnsi="宋体" w:cs="宋体"/>
                <w:dstrike/>
                <w:color w:val="000000"/>
                <w:kern w:val="0"/>
                <w:sz w:val="28"/>
                <w:szCs w:val="28"/>
              </w:rPr>
              <w:t>200,000</w:t>
            </w:r>
          </w:p>
          <w:p w:rsidR="00EE1C68" w:rsidRPr="00AE50B3" w:rsidRDefault="00EE1C68" w:rsidP="000452FF">
            <w:pPr>
              <w:spacing w:line="360" w:lineRule="auto"/>
              <w:jc w:val="left"/>
              <w:rPr>
                <w:rFonts w:ascii="仿宋_GB2312" w:eastAsia="仿宋_GB2312" w:hAnsi="宋体" w:cs="宋体"/>
                <w:color w:val="000000"/>
                <w:kern w:val="0"/>
                <w:sz w:val="28"/>
                <w:szCs w:val="28"/>
              </w:rPr>
            </w:pPr>
            <w:r w:rsidRPr="00AE50B3">
              <w:rPr>
                <w:rFonts w:ascii="仿宋_GB2312" w:eastAsia="仿宋_GB2312" w:hAnsi="仿宋" w:cs="宋体" w:hint="eastAsia"/>
                <w:kern w:val="0"/>
                <w:sz w:val="28"/>
                <w:szCs w:val="28"/>
                <w:shd w:val="pct15" w:color="auto" w:fill="FFFFFF"/>
              </w:rPr>
              <w:t>单边持仓≤</w:t>
            </w:r>
            <w:r w:rsidRPr="00AE50B3">
              <w:rPr>
                <w:rFonts w:ascii="仿宋_GB2312" w:eastAsia="仿宋_GB2312" w:hAnsi="仿宋" w:cs="宋体"/>
                <w:kern w:val="0"/>
                <w:sz w:val="28"/>
                <w:szCs w:val="28"/>
                <w:shd w:val="pct15" w:color="auto" w:fill="FFFFFF"/>
              </w:rPr>
              <w:t>400,000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40,000</w:t>
            </w:r>
            <w:r w:rsidRPr="00AE50B3">
              <w:rPr>
                <w:rFonts w:ascii="仿宋_GB2312" w:eastAsia="仿宋_GB2312" w:hAnsi="仿宋" w:cs="宋体"/>
                <w:kern w:val="0"/>
                <w:sz w:val="28"/>
                <w:szCs w:val="28"/>
                <w:shd w:val="pct15" w:color="auto" w:fill="FFFFFF"/>
              </w:rPr>
              <w:t>80,000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20,000</w:t>
            </w:r>
            <w:r w:rsidRPr="00AE50B3">
              <w:rPr>
                <w:rFonts w:ascii="仿宋_GB2312" w:eastAsia="仿宋_GB2312" w:hAnsi="仿宋" w:cs="宋体"/>
                <w:kern w:val="0"/>
                <w:sz w:val="28"/>
                <w:szCs w:val="28"/>
                <w:shd w:val="pct15" w:color="auto" w:fill="FFFFFF"/>
              </w:rPr>
              <w:t>40,000</w:t>
            </w:r>
          </w:p>
        </w:tc>
      </w:tr>
      <w:tr w:rsidR="00EE1C68" w:rsidRPr="00AE50B3" w:rsidTr="000452FF">
        <w:trPr>
          <w:trHeight w:val="1263"/>
          <w:jc w:val="center"/>
        </w:trPr>
        <w:tc>
          <w:tcPr>
            <w:tcW w:w="939" w:type="pct"/>
            <w:vMerge/>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dstrike/>
                <w:color w:val="000000"/>
                <w:kern w:val="0"/>
                <w:sz w:val="28"/>
                <w:szCs w:val="28"/>
              </w:rPr>
              <w:t>单边持仓＞</w:t>
            </w:r>
            <w:r w:rsidRPr="00AE50B3">
              <w:rPr>
                <w:rFonts w:ascii="仿宋_GB2312" w:eastAsia="仿宋_GB2312" w:hAnsi="宋体" w:cs="宋体"/>
                <w:dstrike/>
                <w:color w:val="000000"/>
                <w:kern w:val="0"/>
                <w:sz w:val="28"/>
                <w:szCs w:val="28"/>
              </w:rPr>
              <w:t>200,000</w:t>
            </w:r>
          </w:p>
          <w:p w:rsidR="00EE1C68" w:rsidRPr="00AE50B3" w:rsidRDefault="00EE1C68" w:rsidP="000452FF">
            <w:pPr>
              <w:spacing w:line="360" w:lineRule="auto"/>
              <w:jc w:val="left"/>
              <w:rPr>
                <w:rFonts w:ascii="仿宋_GB2312" w:eastAsia="仿宋_GB2312" w:hAnsi="宋体" w:cs="宋体"/>
                <w:color w:val="000000"/>
                <w:kern w:val="0"/>
                <w:sz w:val="28"/>
                <w:szCs w:val="28"/>
              </w:rPr>
            </w:pPr>
            <w:r w:rsidRPr="00AE50B3">
              <w:rPr>
                <w:rFonts w:ascii="仿宋_GB2312" w:eastAsia="仿宋_GB2312" w:hAnsi="仿宋" w:cs="宋体" w:hint="eastAsia"/>
                <w:kern w:val="0"/>
                <w:sz w:val="28"/>
                <w:szCs w:val="28"/>
                <w:shd w:val="pct15" w:color="auto" w:fill="FFFFFF"/>
              </w:rPr>
              <w:t>单边持仓＞</w:t>
            </w:r>
            <w:r w:rsidRPr="00AE50B3">
              <w:rPr>
                <w:rFonts w:ascii="仿宋_GB2312" w:eastAsia="仿宋_GB2312" w:hAnsi="仿宋" w:cs="宋体"/>
                <w:kern w:val="0"/>
                <w:sz w:val="28"/>
                <w:szCs w:val="28"/>
                <w:shd w:val="pct15" w:color="auto" w:fill="FFFFFF"/>
              </w:rPr>
              <w:t>400,000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20%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r>
      <w:tr w:rsidR="00EE1C68" w:rsidRPr="00AE50B3" w:rsidTr="000452FF">
        <w:trPr>
          <w:trHeight w:val="1263"/>
          <w:jc w:val="center"/>
        </w:trPr>
        <w:tc>
          <w:tcPr>
            <w:tcW w:w="939" w:type="pct"/>
            <w:vMerge w:val="restart"/>
            <w:noWrap/>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玉米</w:t>
            </w: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dstrike/>
                <w:color w:val="000000"/>
                <w:kern w:val="0"/>
                <w:sz w:val="28"/>
                <w:szCs w:val="28"/>
              </w:rPr>
              <w:t>单边持仓≤</w:t>
            </w:r>
            <w:r w:rsidRPr="00AE50B3">
              <w:rPr>
                <w:rFonts w:ascii="仿宋_GB2312" w:eastAsia="仿宋_GB2312" w:hAnsi="宋体" w:cs="宋体"/>
                <w:dstrike/>
                <w:color w:val="000000"/>
                <w:kern w:val="0"/>
                <w:sz w:val="28"/>
                <w:szCs w:val="28"/>
              </w:rPr>
              <w:t>200,000</w:t>
            </w:r>
          </w:p>
          <w:p w:rsidR="00EE1C68" w:rsidRPr="00AE50B3" w:rsidRDefault="00EE1C68" w:rsidP="000452FF">
            <w:pPr>
              <w:spacing w:line="360" w:lineRule="auto"/>
              <w:jc w:val="left"/>
              <w:rPr>
                <w:rFonts w:ascii="仿宋_GB2312" w:eastAsia="仿宋_GB2312" w:hAnsi="宋体" w:cs="宋体"/>
                <w:color w:val="000000"/>
                <w:kern w:val="0"/>
                <w:sz w:val="28"/>
                <w:szCs w:val="28"/>
              </w:rPr>
            </w:pPr>
            <w:r w:rsidRPr="00AE50B3">
              <w:rPr>
                <w:rFonts w:ascii="仿宋_GB2312" w:eastAsia="仿宋_GB2312" w:hAnsi="仿宋" w:cs="宋体" w:hint="eastAsia"/>
                <w:kern w:val="0"/>
                <w:sz w:val="28"/>
                <w:szCs w:val="28"/>
                <w:shd w:val="pct15" w:color="auto" w:fill="FFFFFF"/>
              </w:rPr>
              <w:t>单边持仓≤</w:t>
            </w:r>
            <w:r w:rsidRPr="00AE50B3">
              <w:rPr>
                <w:rFonts w:ascii="仿宋_GB2312" w:eastAsia="仿宋_GB2312" w:hAnsi="仿宋" w:cs="宋体"/>
                <w:kern w:val="0"/>
                <w:sz w:val="28"/>
                <w:szCs w:val="28"/>
                <w:shd w:val="pct15" w:color="auto" w:fill="FFFFFF"/>
              </w:rPr>
              <w:t>400,000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40,000</w:t>
            </w:r>
            <w:r w:rsidRPr="00AE50B3">
              <w:rPr>
                <w:rFonts w:ascii="仿宋_GB2312" w:eastAsia="仿宋_GB2312" w:hAnsi="仿宋" w:cs="宋体"/>
                <w:kern w:val="0"/>
                <w:sz w:val="28"/>
                <w:szCs w:val="28"/>
                <w:shd w:val="pct15" w:color="auto" w:fill="FFFFFF"/>
              </w:rPr>
              <w:t>80,000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20,000</w:t>
            </w:r>
            <w:r w:rsidRPr="00AE50B3">
              <w:rPr>
                <w:rFonts w:ascii="仿宋_GB2312" w:eastAsia="仿宋_GB2312" w:hAnsi="仿宋" w:cs="宋体"/>
                <w:kern w:val="0"/>
                <w:sz w:val="28"/>
                <w:szCs w:val="28"/>
                <w:shd w:val="pct15" w:color="auto" w:fill="FFFFFF"/>
              </w:rPr>
              <w:t>40,000</w:t>
            </w:r>
          </w:p>
        </w:tc>
      </w:tr>
      <w:tr w:rsidR="00EE1C68" w:rsidRPr="00AE50B3" w:rsidTr="000452FF">
        <w:trPr>
          <w:trHeight w:val="1263"/>
          <w:jc w:val="center"/>
        </w:trPr>
        <w:tc>
          <w:tcPr>
            <w:tcW w:w="939" w:type="pct"/>
            <w:vMerge/>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dstrike/>
                <w:color w:val="000000"/>
                <w:kern w:val="0"/>
                <w:sz w:val="28"/>
                <w:szCs w:val="28"/>
              </w:rPr>
              <w:t>单边持仓＞</w:t>
            </w:r>
            <w:r w:rsidRPr="00AE50B3">
              <w:rPr>
                <w:rFonts w:ascii="仿宋_GB2312" w:eastAsia="仿宋_GB2312" w:hAnsi="宋体" w:cs="宋体"/>
                <w:dstrike/>
                <w:color w:val="000000"/>
                <w:kern w:val="0"/>
                <w:sz w:val="28"/>
                <w:szCs w:val="28"/>
              </w:rPr>
              <w:t>200,000</w:t>
            </w:r>
          </w:p>
          <w:p w:rsidR="00EE1C68" w:rsidRPr="00AE50B3" w:rsidRDefault="00EE1C68" w:rsidP="000452FF">
            <w:pPr>
              <w:spacing w:line="360" w:lineRule="auto"/>
              <w:jc w:val="left"/>
              <w:rPr>
                <w:rFonts w:ascii="仿宋_GB2312" w:eastAsia="仿宋_GB2312" w:hAnsi="宋体" w:cs="宋体"/>
                <w:color w:val="000000"/>
                <w:kern w:val="0"/>
                <w:sz w:val="28"/>
                <w:szCs w:val="28"/>
              </w:rPr>
            </w:pPr>
            <w:r w:rsidRPr="00AE50B3">
              <w:rPr>
                <w:rFonts w:ascii="仿宋_GB2312" w:eastAsia="仿宋_GB2312" w:hAnsi="仿宋" w:cs="宋体" w:hint="eastAsia"/>
                <w:kern w:val="0"/>
                <w:sz w:val="28"/>
                <w:szCs w:val="28"/>
                <w:shd w:val="pct15" w:color="auto" w:fill="FFFFFF"/>
              </w:rPr>
              <w:t>单边持仓＞</w:t>
            </w:r>
            <w:r w:rsidRPr="00AE50B3">
              <w:rPr>
                <w:rFonts w:ascii="仿宋_GB2312" w:eastAsia="仿宋_GB2312" w:hAnsi="仿宋" w:cs="宋体"/>
                <w:kern w:val="0"/>
                <w:sz w:val="28"/>
                <w:szCs w:val="28"/>
                <w:shd w:val="pct15" w:color="auto" w:fill="FFFFFF"/>
              </w:rPr>
              <w:t>400,000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20%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r>
      <w:tr w:rsidR="00EE1C68" w:rsidRPr="00AE50B3" w:rsidTr="000452FF">
        <w:trPr>
          <w:trHeight w:val="1263"/>
          <w:jc w:val="center"/>
        </w:trPr>
        <w:tc>
          <w:tcPr>
            <w:tcW w:w="939" w:type="pct"/>
            <w:vMerge w:val="restart"/>
            <w:noWrap/>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豆油</w:t>
            </w: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dstrike/>
                <w:color w:val="000000"/>
                <w:kern w:val="0"/>
                <w:sz w:val="28"/>
                <w:szCs w:val="28"/>
              </w:rPr>
              <w:t>单边持仓≤</w:t>
            </w:r>
            <w:r w:rsidRPr="00AE50B3">
              <w:rPr>
                <w:rFonts w:ascii="仿宋_GB2312" w:eastAsia="仿宋_GB2312" w:hAnsi="宋体" w:cs="宋体"/>
                <w:dstrike/>
                <w:color w:val="000000"/>
                <w:kern w:val="0"/>
                <w:sz w:val="28"/>
                <w:szCs w:val="28"/>
              </w:rPr>
              <w:t>100,000</w:t>
            </w:r>
          </w:p>
          <w:p w:rsidR="00EE1C68" w:rsidRPr="00AE50B3" w:rsidRDefault="00EE1C68" w:rsidP="000452FF">
            <w:pPr>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shd w:val="pct15" w:color="auto" w:fill="FFFFFF"/>
              </w:rPr>
              <w:t>单边持仓≤</w:t>
            </w:r>
            <w:r w:rsidRPr="00AE50B3">
              <w:rPr>
                <w:rFonts w:ascii="仿宋_GB2312" w:eastAsia="仿宋_GB2312" w:hAnsi="宋体" w:cs="宋体"/>
                <w:color w:val="000000"/>
                <w:kern w:val="0"/>
                <w:sz w:val="28"/>
                <w:szCs w:val="28"/>
                <w:shd w:val="pct15" w:color="auto" w:fill="FFFFFF"/>
              </w:rPr>
              <w:t>200,000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20,000</w:t>
            </w:r>
            <w:r w:rsidRPr="00AE50B3">
              <w:rPr>
                <w:rFonts w:ascii="仿宋_GB2312" w:eastAsia="仿宋_GB2312" w:hAnsi="宋体" w:cs="宋体"/>
                <w:color w:val="000000"/>
                <w:kern w:val="0"/>
                <w:sz w:val="28"/>
                <w:szCs w:val="28"/>
                <w:shd w:val="pct15" w:color="auto" w:fill="FFFFFF"/>
              </w:rPr>
              <w:t>40,000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10,000</w:t>
            </w:r>
            <w:r w:rsidRPr="00AE50B3">
              <w:rPr>
                <w:rFonts w:ascii="仿宋_GB2312" w:eastAsia="仿宋_GB2312" w:hAnsi="宋体" w:cs="宋体"/>
                <w:color w:val="000000"/>
                <w:kern w:val="0"/>
                <w:sz w:val="28"/>
                <w:szCs w:val="28"/>
                <w:shd w:val="pct15" w:color="auto" w:fill="FFFFFF"/>
              </w:rPr>
              <w:t>20,000</w:t>
            </w:r>
          </w:p>
        </w:tc>
      </w:tr>
      <w:tr w:rsidR="00EE1C68" w:rsidRPr="00AE50B3" w:rsidTr="000452FF">
        <w:trPr>
          <w:trHeight w:val="1263"/>
          <w:jc w:val="center"/>
        </w:trPr>
        <w:tc>
          <w:tcPr>
            <w:tcW w:w="939" w:type="pct"/>
            <w:vMerge/>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dstrike/>
                <w:color w:val="000000"/>
                <w:kern w:val="0"/>
                <w:sz w:val="28"/>
                <w:szCs w:val="28"/>
              </w:rPr>
              <w:t>单边持仓＞</w:t>
            </w:r>
            <w:r w:rsidRPr="00AE50B3">
              <w:rPr>
                <w:rFonts w:ascii="仿宋_GB2312" w:eastAsia="仿宋_GB2312" w:hAnsi="宋体" w:cs="宋体"/>
                <w:dstrike/>
                <w:color w:val="000000"/>
                <w:kern w:val="0"/>
                <w:sz w:val="28"/>
                <w:szCs w:val="28"/>
              </w:rPr>
              <w:t>100,000</w:t>
            </w:r>
          </w:p>
          <w:p w:rsidR="00EE1C68" w:rsidRPr="00AE50B3" w:rsidRDefault="00EE1C68" w:rsidP="000452FF">
            <w:pPr>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shd w:val="pct15" w:color="auto" w:fill="FFFFFF"/>
              </w:rPr>
              <w:t>单边持仓＞</w:t>
            </w:r>
            <w:r w:rsidRPr="00AE50B3">
              <w:rPr>
                <w:rFonts w:ascii="仿宋_GB2312" w:eastAsia="仿宋_GB2312" w:hAnsi="宋体" w:cs="宋体"/>
                <w:color w:val="000000"/>
                <w:kern w:val="0"/>
                <w:sz w:val="28"/>
                <w:szCs w:val="28"/>
                <w:shd w:val="pct15" w:color="auto" w:fill="FFFFFF"/>
              </w:rPr>
              <w:t>200,000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20%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r>
      <w:tr w:rsidR="00EE1C68" w:rsidRPr="00AE50B3" w:rsidTr="000452FF">
        <w:trPr>
          <w:trHeight w:val="1263"/>
          <w:jc w:val="center"/>
        </w:trPr>
        <w:tc>
          <w:tcPr>
            <w:tcW w:w="939" w:type="pct"/>
            <w:vMerge w:val="restart"/>
            <w:noWrap/>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棕榈油</w:t>
            </w: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dstrike/>
                <w:color w:val="000000"/>
                <w:kern w:val="0"/>
                <w:sz w:val="28"/>
                <w:szCs w:val="28"/>
              </w:rPr>
              <w:t>单边持仓≤</w:t>
            </w:r>
            <w:r w:rsidRPr="00AE50B3">
              <w:rPr>
                <w:rFonts w:ascii="仿宋_GB2312" w:eastAsia="仿宋_GB2312" w:hAnsi="宋体" w:cs="宋体"/>
                <w:dstrike/>
                <w:color w:val="000000"/>
                <w:kern w:val="0"/>
                <w:sz w:val="28"/>
                <w:szCs w:val="28"/>
              </w:rPr>
              <w:t>50,000</w:t>
            </w:r>
          </w:p>
          <w:p w:rsidR="00EE1C68" w:rsidRPr="00AE50B3" w:rsidRDefault="00EE1C68" w:rsidP="000452FF">
            <w:pPr>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shd w:val="pct15" w:color="auto" w:fill="FFFFFF"/>
              </w:rPr>
              <w:t>单边持仓≤</w:t>
            </w:r>
            <w:r w:rsidRPr="00AE50B3">
              <w:rPr>
                <w:rFonts w:ascii="仿宋_GB2312" w:eastAsia="仿宋_GB2312" w:hAnsi="宋体" w:cs="宋体"/>
                <w:color w:val="000000"/>
                <w:kern w:val="0"/>
                <w:sz w:val="28"/>
                <w:szCs w:val="28"/>
                <w:shd w:val="pct15" w:color="auto" w:fill="FFFFFF"/>
              </w:rPr>
              <w:t>100,000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10,000</w:t>
            </w:r>
            <w:r w:rsidRPr="00AE50B3">
              <w:rPr>
                <w:rFonts w:ascii="仿宋_GB2312" w:eastAsia="仿宋_GB2312" w:hAnsi="宋体" w:cs="宋体"/>
                <w:color w:val="000000"/>
                <w:kern w:val="0"/>
                <w:sz w:val="28"/>
                <w:szCs w:val="28"/>
                <w:shd w:val="pct15" w:color="auto" w:fill="FFFFFF"/>
              </w:rPr>
              <w:t>20,000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5,000</w:t>
            </w:r>
            <w:r w:rsidRPr="00AE50B3">
              <w:rPr>
                <w:rFonts w:ascii="仿宋_GB2312" w:eastAsia="仿宋_GB2312" w:hAnsi="宋体" w:cs="宋体"/>
                <w:color w:val="000000"/>
                <w:kern w:val="0"/>
                <w:sz w:val="28"/>
                <w:szCs w:val="28"/>
                <w:shd w:val="pct15" w:color="auto" w:fill="FFFFFF"/>
              </w:rPr>
              <w:t>10,000</w:t>
            </w:r>
          </w:p>
        </w:tc>
      </w:tr>
      <w:tr w:rsidR="00EE1C68" w:rsidRPr="00AE50B3" w:rsidTr="000452FF">
        <w:trPr>
          <w:trHeight w:val="1263"/>
          <w:jc w:val="center"/>
        </w:trPr>
        <w:tc>
          <w:tcPr>
            <w:tcW w:w="939" w:type="pct"/>
            <w:vMerge/>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dstrike/>
                <w:color w:val="000000"/>
                <w:kern w:val="0"/>
                <w:sz w:val="28"/>
                <w:szCs w:val="28"/>
              </w:rPr>
              <w:t>单边持仓＞</w:t>
            </w:r>
            <w:r w:rsidRPr="00AE50B3">
              <w:rPr>
                <w:rFonts w:ascii="仿宋_GB2312" w:eastAsia="仿宋_GB2312" w:hAnsi="宋体" w:cs="宋体"/>
                <w:dstrike/>
                <w:color w:val="000000"/>
                <w:kern w:val="0"/>
                <w:sz w:val="28"/>
                <w:szCs w:val="28"/>
              </w:rPr>
              <w:t>50,000</w:t>
            </w:r>
          </w:p>
          <w:p w:rsidR="00EE1C68" w:rsidRPr="00AE50B3" w:rsidRDefault="00EE1C68" w:rsidP="000452FF">
            <w:pPr>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shd w:val="pct15" w:color="auto" w:fill="FFFFFF"/>
              </w:rPr>
              <w:t>单边持仓＞</w:t>
            </w:r>
            <w:r w:rsidRPr="00AE50B3">
              <w:rPr>
                <w:rFonts w:ascii="仿宋_GB2312" w:eastAsia="仿宋_GB2312" w:hAnsi="宋体" w:cs="宋体"/>
                <w:color w:val="000000"/>
                <w:kern w:val="0"/>
                <w:sz w:val="28"/>
                <w:szCs w:val="28"/>
                <w:shd w:val="pct15" w:color="auto" w:fill="FFFFFF"/>
              </w:rPr>
              <w:t>100,000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20%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r>
      <w:tr w:rsidR="00EE1C68" w:rsidRPr="00AE50B3" w:rsidTr="000452FF">
        <w:trPr>
          <w:trHeight w:val="20"/>
          <w:jc w:val="center"/>
        </w:trPr>
        <w:tc>
          <w:tcPr>
            <w:tcW w:w="939" w:type="pct"/>
            <w:vMerge w:val="restar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lastRenderedPageBreak/>
              <w:t>线型低密度聚乙烯</w:t>
            </w: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20,000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10,000</w:t>
            </w:r>
          </w:p>
        </w:tc>
      </w:tr>
      <w:tr w:rsidR="00EE1C68" w:rsidRPr="00AE50B3" w:rsidTr="000452FF">
        <w:trPr>
          <w:trHeight w:val="20"/>
          <w:jc w:val="center"/>
        </w:trPr>
        <w:tc>
          <w:tcPr>
            <w:tcW w:w="939" w:type="pct"/>
            <w:vMerge/>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20%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r>
      <w:tr w:rsidR="00EE1C68" w:rsidRPr="00AE50B3" w:rsidTr="000452FF">
        <w:trPr>
          <w:trHeight w:val="20"/>
          <w:jc w:val="center"/>
        </w:trPr>
        <w:tc>
          <w:tcPr>
            <w:tcW w:w="939" w:type="pct"/>
            <w:vMerge w:val="restar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聚氯乙烯</w:t>
            </w: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200,000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40,000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20,000</w:t>
            </w:r>
          </w:p>
        </w:tc>
      </w:tr>
      <w:tr w:rsidR="00EE1C68" w:rsidRPr="00AE50B3" w:rsidTr="000452FF">
        <w:trPr>
          <w:trHeight w:val="20"/>
          <w:jc w:val="center"/>
        </w:trPr>
        <w:tc>
          <w:tcPr>
            <w:tcW w:w="939" w:type="pct"/>
            <w:vMerge/>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200,000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20%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r>
      <w:tr w:rsidR="00EE1C68" w:rsidRPr="00AE50B3" w:rsidTr="000452FF">
        <w:trPr>
          <w:trHeight w:val="20"/>
          <w:jc w:val="center"/>
        </w:trPr>
        <w:tc>
          <w:tcPr>
            <w:tcW w:w="939" w:type="pct"/>
            <w:vMerge w:val="restar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焦炭</w:t>
            </w: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50,000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5,000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5,000</w:t>
            </w:r>
          </w:p>
        </w:tc>
      </w:tr>
      <w:tr w:rsidR="00EE1C68" w:rsidRPr="00AE50B3" w:rsidTr="000452FF">
        <w:trPr>
          <w:trHeight w:val="20"/>
          <w:jc w:val="center"/>
        </w:trPr>
        <w:tc>
          <w:tcPr>
            <w:tcW w:w="939" w:type="pct"/>
            <w:vMerge/>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50,000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r>
      <w:tr w:rsidR="00EE1C68" w:rsidRPr="00AE50B3" w:rsidTr="000452FF">
        <w:trPr>
          <w:trHeight w:val="20"/>
          <w:jc w:val="center"/>
        </w:trPr>
        <w:tc>
          <w:tcPr>
            <w:tcW w:w="939" w:type="pct"/>
            <w:vMerge w:val="restar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焦煤</w:t>
            </w: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80,000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8,000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8,000</w:t>
            </w:r>
          </w:p>
        </w:tc>
      </w:tr>
      <w:tr w:rsidR="00EE1C68" w:rsidRPr="00AE50B3" w:rsidTr="000452FF">
        <w:trPr>
          <w:trHeight w:val="20"/>
          <w:jc w:val="center"/>
        </w:trPr>
        <w:tc>
          <w:tcPr>
            <w:tcW w:w="939" w:type="pct"/>
            <w:vMerge/>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80,000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r>
      <w:tr w:rsidR="00EE1C68" w:rsidRPr="00AE50B3" w:rsidTr="000452FF">
        <w:trPr>
          <w:trHeight w:val="1263"/>
          <w:jc w:val="center"/>
        </w:trPr>
        <w:tc>
          <w:tcPr>
            <w:tcW w:w="939" w:type="pct"/>
            <w:vMerge w:val="restar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铁矿石</w:t>
            </w: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dstrike/>
                <w:color w:val="000000"/>
                <w:kern w:val="0"/>
                <w:sz w:val="28"/>
                <w:szCs w:val="28"/>
              </w:rPr>
              <w:t>单边持仓≤</w:t>
            </w:r>
            <w:r w:rsidRPr="00AE50B3">
              <w:rPr>
                <w:rFonts w:ascii="仿宋_GB2312" w:eastAsia="仿宋_GB2312" w:hAnsi="宋体" w:cs="宋体"/>
                <w:dstrike/>
                <w:color w:val="000000"/>
                <w:kern w:val="0"/>
                <w:sz w:val="28"/>
                <w:szCs w:val="28"/>
              </w:rPr>
              <w:t>200,000</w:t>
            </w:r>
          </w:p>
          <w:p w:rsidR="00EE1C68" w:rsidRPr="00AE50B3" w:rsidRDefault="00EE1C68" w:rsidP="000452FF">
            <w:pPr>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shd w:val="pct15" w:color="auto" w:fill="FFFFFF"/>
              </w:rPr>
              <w:t>单边持仓≤</w:t>
            </w:r>
            <w:r w:rsidRPr="00AE50B3">
              <w:rPr>
                <w:rFonts w:ascii="仿宋_GB2312" w:eastAsia="仿宋_GB2312" w:hAnsi="宋体" w:cs="宋体"/>
                <w:color w:val="000000"/>
                <w:kern w:val="0"/>
                <w:sz w:val="28"/>
                <w:szCs w:val="28"/>
                <w:shd w:val="pct15" w:color="auto" w:fill="FFFFFF"/>
              </w:rPr>
              <w:t>400,000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20,000</w:t>
            </w:r>
            <w:r w:rsidRPr="00AE50B3">
              <w:rPr>
                <w:rFonts w:ascii="仿宋_GB2312" w:eastAsia="仿宋_GB2312" w:hAnsi="宋体" w:cs="宋体"/>
                <w:color w:val="000000"/>
                <w:kern w:val="0"/>
                <w:sz w:val="28"/>
                <w:szCs w:val="28"/>
                <w:shd w:val="pct15" w:color="auto" w:fill="FFFFFF"/>
              </w:rPr>
              <w:t>40,000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20,000</w:t>
            </w:r>
            <w:r w:rsidRPr="00AE50B3">
              <w:rPr>
                <w:rFonts w:ascii="仿宋_GB2312" w:eastAsia="仿宋_GB2312" w:hAnsi="宋体" w:cs="宋体"/>
                <w:color w:val="000000"/>
                <w:kern w:val="0"/>
                <w:sz w:val="28"/>
                <w:szCs w:val="28"/>
                <w:shd w:val="pct15" w:color="auto" w:fill="FFFFFF"/>
              </w:rPr>
              <w:t>40,000</w:t>
            </w:r>
          </w:p>
        </w:tc>
      </w:tr>
      <w:tr w:rsidR="00EE1C68" w:rsidRPr="00AE50B3" w:rsidTr="000452FF">
        <w:trPr>
          <w:trHeight w:val="1263"/>
          <w:jc w:val="center"/>
        </w:trPr>
        <w:tc>
          <w:tcPr>
            <w:tcW w:w="939" w:type="pct"/>
            <w:vMerge/>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dstrike/>
                <w:color w:val="000000"/>
                <w:kern w:val="0"/>
                <w:sz w:val="28"/>
                <w:szCs w:val="28"/>
              </w:rPr>
              <w:t>单边持仓＞</w:t>
            </w:r>
            <w:r w:rsidRPr="00AE50B3">
              <w:rPr>
                <w:rFonts w:ascii="仿宋_GB2312" w:eastAsia="仿宋_GB2312" w:hAnsi="宋体" w:cs="宋体"/>
                <w:dstrike/>
                <w:color w:val="000000"/>
                <w:kern w:val="0"/>
                <w:sz w:val="28"/>
                <w:szCs w:val="28"/>
              </w:rPr>
              <w:t>200,000</w:t>
            </w:r>
          </w:p>
          <w:p w:rsidR="00EE1C68" w:rsidRPr="00AE50B3" w:rsidRDefault="00EE1C68" w:rsidP="000452FF">
            <w:pPr>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shd w:val="pct15" w:color="auto" w:fill="FFFFFF"/>
              </w:rPr>
              <w:t>单边持仓＞</w:t>
            </w:r>
            <w:r w:rsidRPr="00AE50B3">
              <w:rPr>
                <w:rFonts w:ascii="仿宋_GB2312" w:eastAsia="仿宋_GB2312" w:hAnsi="宋体" w:cs="宋体"/>
                <w:color w:val="000000"/>
                <w:kern w:val="0"/>
                <w:sz w:val="28"/>
                <w:szCs w:val="28"/>
                <w:shd w:val="pct15" w:color="auto" w:fill="FFFFFF"/>
              </w:rPr>
              <w:t>400,000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r>
      <w:tr w:rsidR="00EE1C68" w:rsidRPr="00AE50B3" w:rsidTr="000452FF">
        <w:trPr>
          <w:trHeight w:val="20"/>
          <w:jc w:val="center"/>
        </w:trPr>
        <w:tc>
          <w:tcPr>
            <w:tcW w:w="939" w:type="pct"/>
            <w:vMerge w:val="restar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纤维板</w:t>
            </w: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160,000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16,000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16,000</w:t>
            </w:r>
          </w:p>
        </w:tc>
      </w:tr>
      <w:tr w:rsidR="00EE1C68" w:rsidRPr="00AE50B3" w:rsidTr="000452FF">
        <w:trPr>
          <w:trHeight w:val="20"/>
          <w:jc w:val="center"/>
        </w:trPr>
        <w:tc>
          <w:tcPr>
            <w:tcW w:w="939" w:type="pct"/>
            <w:vMerge/>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160,000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r>
      <w:tr w:rsidR="00EE1C68" w:rsidRPr="00AE50B3" w:rsidTr="000452FF">
        <w:trPr>
          <w:trHeight w:val="20"/>
          <w:jc w:val="center"/>
        </w:trPr>
        <w:tc>
          <w:tcPr>
            <w:tcW w:w="939" w:type="pct"/>
            <w:vMerge w:val="restar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胶合板</w:t>
            </w: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60,000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6,000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6,000</w:t>
            </w:r>
          </w:p>
        </w:tc>
      </w:tr>
      <w:tr w:rsidR="00EE1C68" w:rsidRPr="00AE50B3" w:rsidTr="000452FF">
        <w:trPr>
          <w:trHeight w:val="20"/>
          <w:jc w:val="center"/>
        </w:trPr>
        <w:tc>
          <w:tcPr>
            <w:tcW w:w="939" w:type="pct"/>
            <w:vMerge/>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60,000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r>
      <w:tr w:rsidR="00EE1C68" w:rsidRPr="00AE50B3" w:rsidTr="000452FF">
        <w:trPr>
          <w:trHeight w:val="20"/>
          <w:jc w:val="center"/>
        </w:trPr>
        <w:tc>
          <w:tcPr>
            <w:tcW w:w="939" w:type="pct"/>
            <w:vMerge w:val="restar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聚丙烯</w:t>
            </w: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200,000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20,000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20,000</w:t>
            </w:r>
          </w:p>
        </w:tc>
      </w:tr>
      <w:tr w:rsidR="00EE1C68" w:rsidRPr="00AE50B3" w:rsidTr="000452FF">
        <w:trPr>
          <w:trHeight w:val="20"/>
          <w:jc w:val="center"/>
        </w:trPr>
        <w:tc>
          <w:tcPr>
            <w:tcW w:w="939" w:type="pct"/>
            <w:vMerge/>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200,000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r>
      <w:tr w:rsidR="00EE1C68" w:rsidRPr="00AE50B3" w:rsidTr="000452FF">
        <w:trPr>
          <w:trHeight w:val="20"/>
          <w:jc w:val="center"/>
        </w:trPr>
        <w:tc>
          <w:tcPr>
            <w:tcW w:w="939" w:type="pct"/>
            <w:vMerge w:val="restar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玉米淀粉</w:t>
            </w: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150,000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15,000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15,000</w:t>
            </w:r>
          </w:p>
        </w:tc>
      </w:tr>
      <w:tr w:rsidR="00EE1C68" w:rsidRPr="00AE50B3" w:rsidTr="000452FF">
        <w:trPr>
          <w:trHeight w:val="20"/>
          <w:jc w:val="center"/>
        </w:trPr>
        <w:tc>
          <w:tcPr>
            <w:tcW w:w="939" w:type="pct"/>
            <w:vMerge/>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1578"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150,000</w:t>
            </w:r>
          </w:p>
        </w:tc>
        <w:tc>
          <w:tcPr>
            <w:tcW w:w="1294"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c>
          <w:tcPr>
            <w:tcW w:w="1189" w:type="pct"/>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单边持仓×</w:t>
            </w:r>
            <w:r w:rsidRPr="00AE50B3">
              <w:rPr>
                <w:rFonts w:ascii="仿宋_GB2312" w:eastAsia="仿宋_GB2312" w:hAnsi="宋体" w:cs="宋体"/>
                <w:color w:val="000000"/>
                <w:kern w:val="0"/>
                <w:sz w:val="28"/>
                <w:szCs w:val="28"/>
              </w:rPr>
              <w:t>10%</w:t>
            </w:r>
          </w:p>
        </w:tc>
      </w:tr>
    </w:tbl>
    <w:p w:rsidR="00EE1C68" w:rsidRPr="00AE50B3" w:rsidRDefault="00EE1C68" w:rsidP="00EE1C68">
      <w:pPr>
        <w:widowControl/>
        <w:spacing w:line="580" w:lineRule="exact"/>
        <w:ind w:firstLineChars="200" w:firstLine="640"/>
        <w:jc w:val="left"/>
        <w:rPr>
          <w:rFonts w:ascii="仿宋_GB2312" w:eastAsia="仿宋_GB2312" w:hAnsi="仿宋" w:cs="宋体"/>
          <w:kern w:val="0"/>
          <w:sz w:val="32"/>
          <w:szCs w:val="24"/>
        </w:rPr>
      </w:pPr>
    </w:p>
    <w:p w:rsidR="00EE1C68" w:rsidRPr="00AE50B3" w:rsidRDefault="00EE1C68" w:rsidP="00EE1C68">
      <w:pPr>
        <w:widowControl/>
        <w:spacing w:before="100" w:beforeAutospacing="1" w:after="100" w:afterAutospacing="1" w:line="580" w:lineRule="exact"/>
        <w:ind w:firstLineChars="200" w:firstLine="560"/>
        <w:jc w:val="left"/>
        <w:rPr>
          <w:rFonts w:ascii="仿宋_GB2312" w:eastAsia="仿宋_GB2312" w:hAnsi="仿宋" w:cs="宋体"/>
          <w:kern w:val="0"/>
          <w:sz w:val="28"/>
          <w:szCs w:val="28"/>
        </w:rPr>
      </w:pPr>
      <w:r w:rsidRPr="00AE50B3">
        <w:rPr>
          <w:rFonts w:ascii="仿宋_GB2312" w:eastAsia="仿宋_GB2312" w:hAnsi="仿宋" w:cs="宋体" w:hint="eastAsia"/>
          <w:kern w:val="0"/>
          <w:sz w:val="28"/>
          <w:szCs w:val="28"/>
        </w:rPr>
        <w:t>除鸡蛋品种外，各品种期货合约自交割月份前一个月第十</w:t>
      </w:r>
      <w:r w:rsidRPr="00AE50B3">
        <w:rPr>
          <w:rFonts w:ascii="仿宋_GB2312" w:eastAsia="仿宋_GB2312" w:hAnsi="仿宋" w:cs="宋体" w:hint="eastAsia"/>
          <w:kern w:val="0"/>
          <w:sz w:val="28"/>
          <w:szCs w:val="28"/>
          <w:shd w:val="pct15" w:color="auto" w:fill="FFFFFF"/>
        </w:rPr>
        <w:t>五</w:t>
      </w:r>
      <w:r w:rsidRPr="00AE50B3">
        <w:rPr>
          <w:rFonts w:ascii="仿宋_GB2312" w:eastAsia="仿宋_GB2312" w:hAnsi="仿宋" w:cs="宋体" w:hint="eastAsia"/>
          <w:kern w:val="0"/>
          <w:sz w:val="28"/>
          <w:szCs w:val="28"/>
        </w:rPr>
        <w:t>个交易日至交割月期间非期货公司会员和客户持仓限额见下表，交割月份个人客户持仓限额为</w:t>
      </w:r>
      <w:r w:rsidRPr="00AE50B3">
        <w:rPr>
          <w:rFonts w:ascii="仿宋_GB2312" w:eastAsia="仿宋_GB2312" w:hAnsi="仿宋" w:cs="宋体"/>
          <w:kern w:val="0"/>
          <w:sz w:val="28"/>
          <w:szCs w:val="28"/>
        </w:rPr>
        <w:t>0</w:t>
      </w:r>
      <w:r w:rsidRPr="00AE50B3">
        <w:rPr>
          <w:rFonts w:ascii="仿宋_GB2312" w:eastAsia="仿宋_GB2312" w:hAnsi="仿宋" w:cs="宋体" w:hint="eastAsia"/>
          <w:kern w:val="0"/>
          <w:sz w:val="28"/>
          <w:szCs w:val="28"/>
        </w:rPr>
        <w:t>：（单位：手）</w:t>
      </w:r>
    </w:p>
    <w:tbl>
      <w:tblPr>
        <w:tblW w:w="8935" w:type="dxa"/>
        <w:jc w:val="center"/>
        <w:tblLayout w:type="fixed"/>
        <w:tblLook w:val="04A0" w:firstRow="1" w:lastRow="0" w:firstColumn="1" w:lastColumn="0" w:noHBand="0" w:noVBand="1"/>
      </w:tblPr>
      <w:tblGrid>
        <w:gridCol w:w="1552"/>
        <w:gridCol w:w="3144"/>
        <w:gridCol w:w="2211"/>
        <w:gridCol w:w="2028"/>
      </w:tblGrid>
      <w:tr w:rsidR="00EE1C68" w:rsidRPr="00AE50B3" w:rsidTr="000452FF">
        <w:trPr>
          <w:trHeight w:val="20"/>
          <w:jc w:val="center"/>
        </w:trPr>
        <w:tc>
          <w:tcPr>
            <w:tcW w:w="1552" w:type="dxa"/>
            <w:tcBorders>
              <w:top w:val="single" w:sz="4" w:space="0" w:color="auto"/>
              <w:left w:val="single" w:sz="4" w:space="0" w:color="auto"/>
              <w:bottom w:val="single" w:sz="4" w:space="0" w:color="auto"/>
              <w:right w:val="single" w:sz="4" w:space="0" w:color="auto"/>
            </w:tcBorders>
            <w:noWrap/>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品种</w:t>
            </w:r>
          </w:p>
        </w:tc>
        <w:tc>
          <w:tcPr>
            <w:tcW w:w="3144" w:type="dxa"/>
            <w:tcBorders>
              <w:top w:val="single" w:sz="4" w:space="0" w:color="auto"/>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时间段</w:t>
            </w:r>
          </w:p>
        </w:tc>
        <w:tc>
          <w:tcPr>
            <w:tcW w:w="2211" w:type="dxa"/>
            <w:tcBorders>
              <w:top w:val="single" w:sz="4" w:space="0" w:color="auto"/>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非期货公司会员</w:t>
            </w:r>
          </w:p>
        </w:tc>
        <w:tc>
          <w:tcPr>
            <w:tcW w:w="2028" w:type="dxa"/>
            <w:tcBorders>
              <w:top w:val="single" w:sz="4" w:space="0" w:color="auto"/>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客户</w:t>
            </w:r>
          </w:p>
        </w:tc>
      </w:tr>
      <w:tr w:rsidR="00EE1C68" w:rsidRPr="00AE50B3" w:rsidTr="000452FF">
        <w:trPr>
          <w:trHeight w:val="20"/>
          <w:jc w:val="center"/>
        </w:trPr>
        <w:tc>
          <w:tcPr>
            <w:tcW w:w="1552" w:type="dxa"/>
            <w:vMerge w:val="restart"/>
            <w:tcBorders>
              <w:top w:val="nil"/>
              <w:left w:val="single" w:sz="4" w:space="0" w:color="auto"/>
              <w:bottom w:val="single" w:sz="4" w:space="0" w:color="auto"/>
              <w:right w:val="single" w:sz="4" w:space="0" w:color="auto"/>
            </w:tcBorders>
            <w:noWrap/>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黄大豆</w:t>
            </w:r>
            <w:r w:rsidRPr="00AE50B3">
              <w:rPr>
                <w:rFonts w:ascii="仿宋_GB2312" w:eastAsia="仿宋_GB2312" w:hAnsi="宋体" w:cs="宋体"/>
                <w:color w:val="000000"/>
                <w:kern w:val="0"/>
                <w:sz w:val="28"/>
                <w:szCs w:val="28"/>
              </w:rPr>
              <w:t>1</w:t>
            </w:r>
            <w:r w:rsidRPr="00AE50B3">
              <w:rPr>
                <w:rFonts w:ascii="仿宋_GB2312" w:eastAsia="仿宋_GB2312" w:hAnsi="宋体" w:cs="宋体" w:hint="eastAsia"/>
                <w:color w:val="000000"/>
                <w:kern w:val="0"/>
                <w:sz w:val="28"/>
                <w:szCs w:val="28"/>
              </w:rPr>
              <w:t>号</w:t>
            </w: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交割月前一个月第十</w:t>
            </w:r>
            <w:r w:rsidRPr="00AE50B3">
              <w:rPr>
                <w:rFonts w:ascii="仿宋_GB2312" w:eastAsia="仿宋_GB2312" w:hAnsi="宋体" w:cs="宋体" w:hint="eastAsia"/>
                <w:color w:val="000000"/>
                <w:kern w:val="0"/>
                <w:sz w:val="28"/>
                <w:szCs w:val="28"/>
                <w:shd w:val="pct15" w:color="auto" w:fill="FFFFFF"/>
              </w:rPr>
              <w:t>五</w:t>
            </w:r>
            <w:r w:rsidRPr="00AE50B3">
              <w:rPr>
                <w:rFonts w:ascii="仿宋_GB2312" w:eastAsia="仿宋_GB2312" w:hAnsi="宋体" w:cs="宋体" w:hint="eastAsia"/>
                <w:color w:val="000000"/>
                <w:kern w:val="0"/>
                <w:sz w:val="28"/>
                <w:szCs w:val="28"/>
              </w:rPr>
              <w:t>个交易日起</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10,000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5,000</w:t>
            </w:r>
          </w:p>
        </w:tc>
      </w:tr>
      <w:tr w:rsidR="00EE1C68" w:rsidRPr="00AE50B3" w:rsidTr="000452FF">
        <w:trPr>
          <w:trHeight w:val="20"/>
          <w:jc w:val="center"/>
        </w:trPr>
        <w:tc>
          <w:tcPr>
            <w:tcW w:w="1552" w:type="dxa"/>
            <w:vMerge/>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交割月份</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5,000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2,500</w:t>
            </w:r>
          </w:p>
        </w:tc>
      </w:tr>
      <w:tr w:rsidR="00EE1C68" w:rsidRPr="00AE50B3" w:rsidTr="000452FF">
        <w:trPr>
          <w:trHeight w:val="20"/>
          <w:jc w:val="center"/>
        </w:trPr>
        <w:tc>
          <w:tcPr>
            <w:tcW w:w="1552" w:type="dxa"/>
            <w:vMerge w:val="restart"/>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黄大豆</w:t>
            </w:r>
            <w:r w:rsidRPr="00AE50B3">
              <w:rPr>
                <w:rFonts w:ascii="仿宋_GB2312" w:eastAsia="仿宋_GB2312" w:hAnsi="宋体" w:cs="宋体"/>
                <w:color w:val="000000"/>
                <w:kern w:val="0"/>
                <w:sz w:val="28"/>
                <w:szCs w:val="28"/>
              </w:rPr>
              <w:t>2</w:t>
            </w:r>
            <w:r w:rsidRPr="00AE50B3">
              <w:rPr>
                <w:rFonts w:ascii="仿宋_GB2312" w:eastAsia="仿宋_GB2312" w:hAnsi="宋体" w:cs="宋体" w:hint="eastAsia"/>
                <w:color w:val="000000"/>
                <w:kern w:val="0"/>
                <w:sz w:val="28"/>
                <w:szCs w:val="28"/>
              </w:rPr>
              <w:t>号</w:t>
            </w: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交割月前一个月第十</w:t>
            </w:r>
            <w:r w:rsidRPr="00AE50B3">
              <w:rPr>
                <w:rFonts w:ascii="仿宋_GB2312" w:eastAsia="仿宋_GB2312" w:hAnsi="宋体" w:cs="宋体" w:hint="eastAsia"/>
                <w:color w:val="000000"/>
                <w:kern w:val="0"/>
                <w:sz w:val="28"/>
                <w:szCs w:val="28"/>
                <w:shd w:val="pct15" w:color="auto" w:fill="FFFFFF"/>
              </w:rPr>
              <w:t>五</w:t>
            </w:r>
            <w:r w:rsidRPr="00AE50B3">
              <w:rPr>
                <w:rFonts w:ascii="仿宋_GB2312" w:eastAsia="仿宋_GB2312" w:hAnsi="宋体" w:cs="宋体" w:hint="eastAsia"/>
                <w:color w:val="000000"/>
                <w:kern w:val="0"/>
                <w:sz w:val="28"/>
                <w:szCs w:val="28"/>
              </w:rPr>
              <w:t>个交易日起</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4,500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4,500</w:t>
            </w:r>
          </w:p>
        </w:tc>
      </w:tr>
      <w:tr w:rsidR="00EE1C68" w:rsidRPr="00AE50B3" w:rsidTr="000452FF">
        <w:trPr>
          <w:trHeight w:val="20"/>
          <w:jc w:val="center"/>
        </w:trPr>
        <w:tc>
          <w:tcPr>
            <w:tcW w:w="1552" w:type="dxa"/>
            <w:vMerge/>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交割月份</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1,500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1,500</w:t>
            </w:r>
          </w:p>
        </w:tc>
      </w:tr>
      <w:tr w:rsidR="00EE1C68" w:rsidRPr="00AE50B3" w:rsidTr="000452FF">
        <w:trPr>
          <w:trHeight w:val="20"/>
          <w:jc w:val="center"/>
        </w:trPr>
        <w:tc>
          <w:tcPr>
            <w:tcW w:w="1552" w:type="dxa"/>
            <w:vMerge w:val="restart"/>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豆粕</w:t>
            </w: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交割月前一个月第十</w:t>
            </w:r>
            <w:r w:rsidRPr="00AE50B3">
              <w:rPr>
                <w:rFonts w:ascii="仿宋_GB2312" w:eastAsia="仿宋_GB2312" w:hAnsi="宋体" w:cs="宋体" w:hint="eastAsia"/>
                <w:color w:val="000000"/>
                <w:kern w:val="0"/>
                <w:sz w:val="28"/>
                <w:szCs w:val="28"/>
                <w:shd w:val="pct15" w:color="auto" w:fill="FFFFFF"/>
              </w:rPr>
              <w:t>五</w:t>
            </w:r>
            <w:r w:rsidRPr="00AE50B3">
              <w:rPr>
                <w:rFonts w:ascii="仿宋_GB2312" w:eastAsia="仿宋_GB2312" w:hAnsi="宋体" w:cs="宋体" w:hint="eastAsia"/>
                <w:color w:val="000000"/>
                <w:kern w:val="0"/>
                <w:sz w:val="28"/>
                <w:szCs w:val="28"/>
              </w:rPr>
              <w:t>个交易日起</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10,000</w:t>
            </w:r>
            <w:r w:rsidRPr="00AE50B3">
              <w:rPr>
                <w:rFonts w:ascii="仿宋_GB2312" w:eastAsia="仿宋_GB2312" w:hAnsi="宋体" w:cs="宋体"/>
                <w:color w:val="000000"/>
                <w:kern w:val="0"/>
                <w:sz w:val="28"/>
                <w:szCs w:val="28"/>
                <w:shd w:val="pct15" w:color="auto" w:fill="FFFFFF"/>
              </w:rPr>
              <w:t>15,000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5,000</w:t>
            </w:r>
            <w:r w:rsidRPr="00AE50B3">
              <w:rPr>
                <w:rFonts w:ascii="仿宋_GB2312" w:eastAsia="仿宋_GB2312" w:hAnsi="宋体" w:cs="宋体"/>
                <w:color w:val="000000"/>
                <w:kern w:val="0"/>
                <w:sz w:val="28"/>
                <w:szCs w:val="28"/>
                <w:shd w:val="pct15" w:color="auto" w:fill="FFFFFF"/>
              </w:rPr>
              <w:t>7,500</w:t>
            </w:r>
          </w:p>
        </w:tc>
      </w:tr>
      <w:tr w:rsidR="00EE1C68" w:rsidRPr="00AE50B3" w:rsidTr="000452FF">
        <w:trPr>
          <w:trHeight w:val="20"/>
          <w:jc w:val="center"/>
        </w:trPr>
        <w:tc>
          <w:tcPr>
            <w:tcW w:w="1552" w:type="dxa"/>
            <w:vMerge/>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交割月份</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5,000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2,500</w:t>
            </w:r>
          </w:p>
        </w:tc>
      </w:tr>
      <w:tr w:rsidR="00EE1C68" w:rsidRPr="00AE50B3" w:rsidTr="000452FF">
        <w:trPr>
          <w:trHeight w:val="20"/>
          <w:jc w:val="center"/>
        </w:trPr>
        <w:tc>
          <w:tcPr>
            <w:tcW w:w="1552" w:type="dxa"/>
            <w:vMerge w:val="restart"/>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豆油</w:t>
            </w: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交割月前一个月第十</w:t>
            </w:r>
            <w:r w:rsidRPr="00AE50B3">
              <w:rPr>
                <w:rFonts w:ascii="仿宋_GB2312" w:eastAsia="仿宋_GB2312" w:hAnsi="宋体" w:cs="宋体" w:hint="eastAsia"/>
                <w:color w:val="000000"/>
                <w:kern w:val="0"/>
                <w:sz w:val="28"/>
                <w:szCs w:val="28"/>
                <w:shd w:val="pct15" w:color="auto" w:fill="FFFFFF"/>
              </w:rPr>
              <w:t>五</w:t>
            </w:r>
            <w:r w:rsidRPr="00AE50B3">
              <w:rPr>
                <w:rFonts w:ascii="仿宋_GB2312" w:eastAsia="仿宋_GB2312" w:hAnsi="宋体" w:cs="宋体" w:hint="eastAsia"/>
                <w:color w:val="000000"/>
                <w:kern w:val="0"/>
                <w:sz w:val="28"/>
                <w:szCs w:val="28"/>
              </w:rPr>
              <w:t>个交易日起</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4,000</w:t>
            </w:r>
            <w:r w:rsidRPr="00AE50B3">
              <w:rPr>
                <w:rFonts w:ascii="仿宋_GB2312" w:eastAsia="仿宋_GB2312" w:hAnsi="宋体" w:cs="宋体"/>
                <w:color w:val="000000"/>
                <w:kern w:val="0"/>
                <w:sz w:val="28"/>
                <w:szCs w:val="28"/>
                <w:shd w:val="pct15" w:color="auto" w:fill="FFFFFF"/>
              </w:rPr>
              <w:t>6,000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2,000</w:t>
            </w:r>
            <w:r w:rsidRPr="00AE50B3">
              <w:rPr>
                <w:rFonts w:ascii="仿宋_GB2312" w:eastAsia="仿宋_GB2312" w:hAnsi="宋体" w:cs="宋体"/>
                <w:color w:val="000000"/>
                <w:kern w:val="0"/>
                <w:sz w:val="28"/>
                <w:szCs w:val="28"/>
                <w:shd w:val="pct15" w:color="auto" w:fill="FFFFFF"/>
              </w:rPr>
              <w:t>3,000</w:t>
            </w:r>
          </w:p>
        </w:tc>
      </w:tr>
      <w:tr w:rsidR="00EE1C68" w:rsidRPr="00AE50B3" w:rsidTr="000452FF">
        <w:trPr>
          <w:trHeight w:val="20"/>
          <w:jc w:val="center"/>
        </w:trPr>
        <w:tc>
          <w:tcPr>
            <w:tcW w:w="1552" w:type="dxa"/>
            <w:vMerge/>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ind w:leftChars="38" w:left="80"/>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交割月份</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2,000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1,000</w:t>
            </w:r>
          </w:p>
        </w:tc>
      </w:tr>
      <w:tr w:rsidR="00EE1C68" w:rsidRPr="00AE50B3" w:rsidTr="000452FF">
        <w:trPr>
          <w:trHeight w:val="20"/>
          <w:jc w:val="center"/>
        </w:trPr>
        <w:tc>
          <w:tcPr>
            <w:tcW w:w="1552" w:type="dxa"/>
            <w:vMerge w:val="restart"/>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棕榈油</w:t>
            </w: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交割月前一个月第十</w:t>
            </w:r>
            <w:r w:rsidRPr="00AE50B3">
              <w:rPr>
                <w:rFonts w:ascii="仿宋_GB2312" w:eastAsia="仿宋_GB2312" w:hAnsi="宋体" w:cs="宋体" w:hint="eastAsia"/>
                <w:color w:val="000000"/>
                <w:kern w:val="0"/>
                <w:sz w:val="28"/>
                <w:szCs w:val="28"/>
                <w:shd w:val="pct15" w:color="auto" w:fill="FFFFFF"/>
              </w:rPr>
              <w:t>五</w:t>
            </w:r>
            <w:r w:rsidRPr="00AE50B3">
              <w:rPr>
                <w:rFonts w:ascii="仿宋_GB2312" w:eastAsia="仿宋_GB2312" w:hAnsi="宋体" w:cs="宋体" w:hint="eastAsia"/>
                <w:color w:val="000000"/>
                <w:kern w:val="0"/>
                <w:sz w:val="28"/>
                <w:szCs w:val="28"/>
              </w:rPr>
              <w:t>个交易日起</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2,000</w:t>
            </w:r>
            <w:r w:rsidRPr="00AE50B3">
              <w:rPr>
                <w:rFonts w:ascii="仿宋_GB2312" w:eastAsia="仿宋_GB2312" w:hAnsi="宋体" w:cs="宋体"/>
                <w:color w:val="000000"/>
                <w:kern w:val="0"/>
                <w:sz w:val="28"/>
                <w:szCs w:val="28"/>
                <w:shd w:val="pct15" w:color="auto" w:fill="FFFFFF"/>
              </w:rPr>
              <w:t>3,000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1,000</w:t>
            </w:r>
            <w:r w:rsidRPr="00AE50B3">
              <w:rPr>
                <w:rFonts w:ascii="仿宋_GB2312" w:eastAsia="仿宋_GB2312" w:hAnsi="宋体" w:cs="宋体"/>
                <w:color w:val="000000"/>
                <w:kern w:val="0"/>
                <w:sz w:val="28"/>
                <w:szCs w:val="28"/>
                <w:shd w:val="pct15" w:color="auto" w:fill="FFFFFF"/>
              </w:rPr>
              <w:t>1,500</w:t>
            </w:r>
          </w:p>
        </w:tc>
      </w:tr>
      <w:tr w:rsidR="00EE1C68" w:rsidRPr="00AE50B3" w:rsidTr="000452FF">
        <w:trPr>
          <w:trHeight w:val="20"/>
          <w:jc w:val="center"/>
        </w:trPr>
        <w:tc>
          <w:tcPr>
            <w:tcW w:w="1552" w:type="dxa"/>
            <w:vMerge/>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交割月份</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1,000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500</w:t>
            </w:r>
          </w:p>
        </w:tc>
      </w:tr>
      <w:tr w:rsidR="00EE1C68" w:rsidRPr="00AE50B3" w:rsidTr="000452FF">
        <w:trPr>
          <w:trHeight w:val="20"/>
          <w:jc w:val="center"/>
        </w:trPr>
        <w:tc>
          <w:tcPr>
            <w:tcW w:w="1552" w:type="dxa"/>
            <w:vMerge w:val="restart"/>
            <w:tcBorders>
              <w:top w:val="nil"/>
              <w:left w:val="single" w:sz="4" w:space="0" w:color="auto"/>
              <w:bottom w:val="single" w:sz="4" w:space="0" w:color="auto"/>
              <w:right w:val="single" w:sz="4" w:space="0" w:color="auto"/>
            </w:tcBorders>
            <w:noWrap/>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lastRenderedPageBreak/>
              <w:t>玉米</w:t>
            </w: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交割月前一个月第十</w:t>
            </w:r>
            <w:r w:rsidRPr="00AE50B3">
              <w:rPr>
                <w:rFonts w:ascii="仿宋_GB2312" w:eastAsia="仿宋_GB2312" w:hAnsi="宋体" w:cs="宋体" w:hint="eastAsia"/>
                <w:color w:val="000000"/>
                <w:kern w:val="0"/>
                <w:sz w:val="28"/>
                <w:szCs w:val="28"/>
                <w:shd w:val="pct15" w:color="auto" w:fill="FFFFFF"/>
              </w:rPr>
              <w:t>五</w:t>
            </w:r>
            <w:r w:rsidRPr="00AE50B3">
              <w:rPr>
                <w:rFonts w:ascii="仿宋_GB2312" w:eastAsia="仿宋_GB2312" w:hAnsi="宋体" w:cs="宋体" w:hint="eastAsia"/>
                <w:color w:val="000000"/>
                <w:kern w:val="0"/>
                <w:sz w:val="28"/>
                <w:szCs w:val="28"/>
              </w:rPr>
              <w:t>个交易日起</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20,000</w:t>
            </w:r>
            <w:r w:rsidRPr="00AE50B3">
              <w:rPr>
                <w:rFonts w:ascii="仿宋_GB2312" w:eastAsia="仿宋_GB2312" w:hAnsi="宋体" w:cs="宋体"/>
                <w:color w:val="000000"/>
                <w:kern w:val="0"/>
                <w:sz w:val="28"/>
                <w:szCs w:val="28"/>
                <w:shd w:val="pct15" w:color="auto" w:fill="FFFFFF"/>
              </w:rPr>
              <w:t>30,000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10,000</w:t>
            </w:r>
            <w:r w:rsidRPr="00AE50B3">
              <w:rPr>
                <w:rFonts w:ascii="仿宋_GB2312" w:eastAsia="仿宋_GB2312" w:hAnsi="宋体" w:cs="宋体"/>
                <w:color w:val="000000"/>
                <w:kern w:val="0"/>
                <w:sz w:val="28"/>
                <w:szCs w:val="28"/>
                <w:shd w:val="pct15" w:color="auto" w:fill="FFFFFF"/>
              </w:rPr>
              <w:t>15,000</w:t>
            </w:r>
          </w:p>
        </w:tc>
      </w:tr>
      <w:tr w:rsidR="00EE1C68" w:rsidRPr="00AE50B3" w:rsidTr="000452FF">
        <w:trPr>
          <w:trHeight w:val="20"/>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3144" w:type="dxa"/>
            <w:tcBorders>
              <w:top w:val="single" w:sz="4" w:space="0" w:color="auto"/>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交割月份</w:t>
            </w:r>
          </w:p>
        </w:tc>
        <w:tc>
          <w:tcPr>
            <w:tcW w:w="2211" w:type="dxa"/>
            <w:tcBorders>
              <w:top w:val="single" w:sz="4" w:space="0" w:color="auto"/>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10,000</w:t>
            </w:r>
          </w:p>
        </w:tc>
        <w:tc>
          <w:tcPr>
            <w:tcW w:w="2028" w:type="dxa"/>
            <w:tcBorders>
              <w:top w:val="single" w:sz="4" w:space="0" w:color="auto"/>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5,000</w:t>
            </w:r>
          </w:p>
        </w:tc>
      </w:tr>
      <w:tr w:rsidR="00EE1C68" w:rsidRPr="00AE50B3" w:rsidTr="000452FF">
        <w:trPr>
          <w:trHeight w:val="20"/>
          <w:jc w:val="center"/>
        </w:trPr>
        <w:tc>
          <w:tcPr>
            <w:tcW w:w="1552" w:type="dxa"/>
            <w:vMerge w:val="restart"/>
            <w:tcBorders>
              <w:top w:val="single" w:sz="4" w:space="0" w:color="auto"/>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线型低密度聚乙烯</w:t>
            </w:r>
          </w:p>
        </w:tc>
        <w:tc>
          <w:tcPr>
            <w:tcW w:w="3144" w:type="dxa"/>
            <w:tcBorders>
              <w:top w:val="single" w:sz="4" w:space="0" w:color="auto"/>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交割月前一个月第十</w:t>
            </w:r>
            <w:r w:rsidRPr="00AE50B3">
              <w:rPr>
                <w:rFonts w:ascii="仿宋_GB2312" w:eastAsia="仿宋_GB2312" w:hAnsi="宋体" w:cs="宋体" w:hint="eastAsia"/>
                <w:color w:val="000000"/>
                <w:kern w:val="0"/>
                <w:sz w:val="28"/>
                <w:szCs w:val="28"/>
                <w:shd w:val="pct15" w:color="auto" w:fill="FFFFFF"/>
              </w:rPr>
              <w:t>五</w:t>
            </w:r>
            <w:r w:rsidRPr="00AE50B3">
              <w:rPr>
                <w:rFonts w:ascii="仿宋_GB2312" w:eastAsia="仿宋_GB2312" w:hAnsi="宋体" w:cs="宋体" w:hint="eastAsia"/>
                <w:color w:val="000000"/>
                <w:kern w:val="0"/>
                <w:sz w:val="28"/>
                <w:szCs w:val="28"/>
              </w:rPr>
              <w:t>个交易日起</w:t>
            </w:r>
          </w:p>
        </w:tc>
        <w:tc>
          <w:tcPr>
            <w:tcW w:w="2211" w:type="dxa"/>
            <w:tcBorders>
              <w:top w:val="single" w:sz="4" w:space="0" w:color="auto"/>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4,000</w:t>
            </w:r>
            <w:r w:rsidRPr="00AE50B3">
              <w:rPr>
                <w:rFonts w:ascii="仿宋_GB2312" w:eastAsia="仿宋_GB2312" w:hAnsi="宋体" w:cs="宋体"/>
                <w:color w:val="000000"/>
                <w:kern w:val="0"/>
                <w:sz w:val="28"/>
                <w:szCs w:val="28"/>
                <w:shd w:val="pct15" w:color="auto" w:fill="FFFFFF"/>
              </w:rPr>
              <w:t>6,000</w:t>
            </w:r>
          </w:p>
        </w:tc>
        <w:tc>
          <w:tcPr>
            <w:tcW w:w="2028" w:type="dxa"/>
            <w:tcBorders>
              <w:top w:val="single" w:sz="4" w:space="0" w:color="auto"/>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dstrike/>
                <w:color w:val="000000"/>
                <w:kern w:val="0"/>
                <w:sz w:val="28"/>
                <w:szCs w:val="28"/>
              </w:rPr>
              <w:t>2,000</w:t>
            </w:r>
            <w:r w:rsidRPr="00AE50B3">
              <w:rPr>
                <w:rFonts w:ascii="仿宋_GB2312" w:eastAsia="仿宋_GB2312" w:hAnsi="宋体" w:cs="宋体"/>
                <w:color w:val="000000"/>
                <w:kern w:val="0"/>
                <w:sz w:val="28"/>
                <w:szCs w:val="28"/>
                <w:shd w:val="pct15" w:color="auto" w:fill="FFFFFF"/>
              </w:rPr>
              <w:t>3,000</w:t>
            </w:r>
          </w:p>
        </w:tc>
      </w:tr>
      <w:tr w:rsidR="00EE1C68" w:rsidRPr="00AE50B3" w:rsidTr="000452FF">
        <w:trPr>
          <w:trHeight w:val="20"/>
          <w:jc w:val="center"/>
        </w:trPr>
        <w:tc>
          <w:tcPr>
            <w:tcW w:w="1552" w:type="dxa"/>
            <w:vMerge/>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交割月份</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2,000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1,000</w:t>
            </w:r>
          </w:p>
        </w:tc>
      </w:tr>
      <w:tr w:rsidR="00EE1C68" w:rsidRPr="00AE50B3" w:rsidTr="000452FF">
        <w:trPr>
          <w:trHeight w:val="20"/>
          <w:jc w:val="center"/>
        </w:trPr>
        <w:tc>
          <w:tcPr>
            <w:tcW w:w="1552" w:type="dxa"/>
            <w:vMerge w:val="restart"/>
            <w:tcBorders>
              <w:top w:val="single" w:sz="4" w:space="0" w:color="auto"/>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聚氯乙烯</w:t>
            </w:r>
          </w:p>
        </w:tc>
        <w:tc>
          <w:tcPr>
            <w:tcW w:w="3144" w:type="dxa"/>
            <w:tcBorders>
              <w:top w:val="single" w:sz="4" w:space="0" w:color="auto"/>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交割月前一个月第十</w:t>
            </w:r>
            <w:r w:rsidRPr="00AE50B3">
              <w:rPr>
                <w:rFonts w:ascii="仿宋_GB2312" w:eastAsia="仿宋_GB2312" w:hAnsi="宋体" w:cs="宋体" w:hint="eastAsia"/>
                <w:color w:val="000000"/>
                <w:kern w:val="0"/>
                <w:sz w:val="28"/>
                <w:szCs w:val="28"/>
                <w:shd w:val="pct15" w:color="auto" w:fill="FFFFFF"/>
              </w:rPr>
              <w:t>五</w:t>
            </w:r>
            <w:r w:rsidRPr="00AE50B3">
              <w:rPr>
                <w:rFonts w:ascii="仿宋_GB2312" w:eastAsia="仿宋_GB2312" w:hAnsi="宋体" w:cs="宋体" w:hint="eastAsia"/>
                <w:color w:val="000000"/>
                <w:kern w:val="0"/>
                <w:sz w:val="28"/>
                <w:szCs w:val="28"/>
              </w:rPr>
              <w:t>个交易日起</w:t>
            </w:r>
          </w:p>
        </w:tc>
        <w:tc>
          <w:tcPr>
            <w:tcW w:w="2211" w:type="dxa"/>
            <w:tcBorders>
              <w:top w:val="single" w:sz="4" w:space="0" w:color="auto"/>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10,000</w:t>
            </w:r>
          </w:p>
        </w:tc>
        <w:tc>
          <w:tcPr>
            <w:tcW w:w="2028" w:type="dxa"/>
            <w:tcBorders>
              <w:top w:val="single" w:sz="4" w:space="0" w:color="auto"/>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5,000</w:t>
            </w:r>
          </w:p>
        </w:tc>
      </w:tr>
      <w:tr w:rsidR="00EE1C68" w:rsidRPr="00AE50B3" w:rsidTr="000452FF">
        <w:trPr>
          <w:trHeight w:val="20"/>
          <w:jc w:val="center"/>
        </w:trPr>
        <w:tc>
          <w:tcPr>
            <w:tcW w:w="1552" w:type="dxa"/>
            <w:vMerge/>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交割月份</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5,000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2,500</w:t>
            </w:r>
          </w:p>
        </w:tc>
      </w:tr>
      <w:tr w:rsidR="00EE1C68" w:rsidRPr="00AE50B3" w:rsidTr="000452FF">
        <w:trPr>
          <w:trHeight w:val="20"/>
          <w:jc w:val="center"/>
        </w:trPr>
        <w:tc>
          <w:tcPr>
            <w:tcW w:w="1552" w:type="dxa"/>
            <w:vMerge w:val="restart"/>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焦炭</w:t>
            </w: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交割月前一个月第十</w:t>
            </w:r>
            <w:r w:rsidRPr="00AE50B3">
              <w:rPr>
                <w:rFonts w:ascii="仿宋_GB2312" w:eastAsia="仿宋_GB2312" w:hAnsi="宋体" w:cs="宋体" w:hint="eastAsia"/>
                <w:color w:val="000000"/>
                <w:kern w:val="0"/>
                <w:sz w:val="28"/>
                <w:szCs w:val="28"/>
                <w:shd w:val="pct15" w:color="auto" w:fill="FFFFFF"/>
              </w:rPr>
              <w:t>五</w:t>
            </w:r>
            <w:r w:rsidRPr="00AE50B3">
              <w:rPr>
                <w:rFonts w:ascii="仿宋_GB2312" w:eastAsia="仿宋_GB2312" w:hAnsi="宋体" w:cs="宋体" w:hint="eastAsia"/>
                <w:color w:val="000000"/>
                <w:kern w:val="0"/>
                <w:sz w:val="28"/>
                <w:szCs w:val="28"/>
              </w:rPr>
              <w:t>个交易日起</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900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900</w:t>
            </w:r>
          </w:p>
        </w:tc>
      </w:tr>
      <w:tr w:rsidR="00EE1C68" w:rsidRPr="00AE50B3" w:rsidTr="000452FF">
        <w:trPr>
          <w:trHeight w:val="20"/>
          <w:jc w:val="center"/>
        </w:trPr>
        <w:tc>
          <w:tcPr>
            <w:tcW w:w="1552" w:type="dxa"/>
            <w:vMerge/>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交割月份</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300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300</w:t>
            </w:r>
          </w:p>
        </w:tc>
      </w:tr>
      <w:tr w:rsidR="00EE1C68" w:rsidRPr="00AE50B3" w:rsidTr="000452FF">
        <w:trPr>
          <w:trHeight w:val="20"/>
          <w:jc w:val="center"/>
        </w:trPr>
        <w:tc>
          <w:tcPr>
            <w:tcW w:w="1552" w:type="dxa"/>
            <w:vMerge w:val="restart"/>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焦煤</w:t>
            </w: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交割月前一个月第十</w:t>
            </w:r>
            <w:r w:rsidRPr="00AE50B3">
              <w:rPr>
                <w:rFonts w:ascii="仿宋_GB2312" w:eastAsia="仿宋_GB2312" w:hAnsi="宋体" w:cs="宋体" w:hint="eastAsia"/>
                <w:color w:val="000000"/>
                <w:kern w:val="0"/>
                <w:sz w:val="28"/>
                <w:szCs w:val="28"/>
                <w:shd w:val="pct15" w:color="auto" w:fill="FFFFFF"/>
              </w:rPr>
              <w:t>五</w:t>
            </w:r>
            <w:r w:rsidRPr="00AE50B3">
              <w:rPr>
                <w:rFonts w:ascii="仿宋_GB2312" w:eastAsia="仿宋_GB2312" w:hAnsi="宋体" w:cs="宋体" w:hint="eastAsia"/>
                <w:color w:val="000000"/>
                <w:kern w:val="0"/>
                <w:sz w:val="28"/>
                <w:szCs w:val="28"/>
              </w:rPr>
              <w:t>个交易日起</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1,500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1,500</w:t>
            </w:r>
          </w:p>
        </w:tc>
      </w:tr>
      <w:tr w:rsidR="00EE1C68" w:rsidRPr="00AE50B3" w:rsidTr="000452FF">
        <w:trPr>
          <w:trHeight w:val="20"/>
          <w:jc w:val="center"/>
        </w:trPr>
        <w:tc>
          <w:tcPr>
            <w:tcW w:w="1552" w:type="dxa"/>
            <w:vMerge/>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交割月份</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500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500</w:t>
            </w:r>
          </w:p>
        </w:tc>
      </w:tr>
      <w:tr w:rsidR="00EE1C68" w:rsidRPr="00AE50B3" w:rsidTr="000452FF">
        <w:trPr>
          <w:trHeight w:val="20"/>
          <w:jc w:val="center"/>
        </w:trPr>
        <w:tc>
          <w:tcPr>
            <w:tcW w:w="1552" w:type="dxa"/>
            <w:vMerge w:val="restart"/>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铁矿石</w:t>
            </w: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交割月前一个月第十</w:t>
            </w:r>
            <w:r w:rsidRPr="00AE50B3">
              <w:rPr>
                <w:rFonts w:ascii="仿宋_GB2312" w:eastAsia="仿宋_GB2312" w:hAnsi="宋体" w:cs="宋体" w:hint="eastAsia"/>
                <w:color w:val="000000"/>
                <w:kern w:val="0"/>
                <w:sz w:val="28"/>
                <w:szCs w:val="28"/>
                <w:shd w:val="pct15" w:color="auto" w:fill="FFFFFF"/>
              </w:rPr>
              <w:t>五</w:t>
            </w:r>
            <w:r w:rsidRPr="00AE50B3">
              <w:rPr>
                <w:rFonts w:ascii="仿宋_GB2312" w:eastAsia="仿宋_GB2312" w:hAnsi="宋体" w:cs="宋体" w:hint="eastAsia"/>
                <w:color w:val="000000"/>
                <w:kern w:val="0"/>
                <w:sz w:val="28"/>
                <w:szCs w:val="28"/>
              </w:rPr>
              <w:t>个交易日起</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6,000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6,000</w:t>
            </w:r>
          </w:p>
        </w:tc>
      </w:tr>
      <w:tr w:rsidR="00EE1C68" w:rsidRPr="00AE50B3" w:rsidTr="000452FF">
        <w:trPr>
          <w:trHeight w:val="20"/>
          <w:jc w:val="center"/>
        </w:trPr>
        <w:tc>
          <w:tcPr>
            <w:tcW w:w="1552" w:type="dxa"/>
            <w:vMerge/>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交割月份</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2,000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2,000</w:t>
            </w:r>
          </w:p>
        </w:tc>
      </w:tr>
      <w:tr w:rsidR="00EE1C68" w:rsidRPr="00AE50B3" w:rsidTr="000452FF">
        <w:trPr>
          <w:trHeight w:val="20"/>
          <w:jc w:val="center"/>
        </w:trPr>
        <w:tc>
          <w:tcPr>
            <w:tcW w:w="1552" w:type="dxa"/>
            <w:vMerge w:val="restart"/>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纤维板</w:t>
            </w: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交割月前一个月第十</w:t>
            </w:r>
            <w:r w:rsidRPr="00AE50B3">
              <w:rPr>
                <w:rFonts w:ascii="仿宋_GB2312" w:eastAsia="仿宋_GB2312" w:hAnsi="宋体" w:cs="宋体" w:hint="eastAsia"/>
                <w:color w:val="000000"/>
                <w:kern w:val="0"/>
                <w:sz w:val="28"/>
                <w:szCs w:val="28"/>
                <w:shd w:val="pct15" w:color="auto" w:fill="FFFFFF"/>
              </w:rPr>
              <w:t>五</w:t>
            </w:r>
            <w:r w:rsidRPr="00AE50B3">
              <w:rPr>
                <w:rFonts w:ascii="仿宋_GB2312" w:eastAsia="仿宋_GB2312" w:hAnsi="宋体" w:cs="宋体" w:hint="eastAsia"/>
                <w:color w:val="000000"/>
                <w:kern w:val="0"/>
                <w:sz w:val="28"/>
                <w:szCs w:val="28"/>
              </w:rPr>
              <w:t>个交易日起</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400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400</w:t>
            </w:r>
          </w:p>
        </w:tc>
      </w:tr>
      <w:tr w:rsidR="00EE1C68" w:rsidRPr="00AE50B3" w:rsidTr="000452FF">
        <w:trPr>
          <w:trHeight w:val="20"/>
          <w:jc w:val="center"/>
        </w:trPr>
        <w:tc>
          <w:tcPr>
            <w:tcW w:w="1552" w:type="dxa"/>
            <w:vMerge/>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交割月份</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100</w:t>
            </w:r>
          </w:p>
        </w:tc>
      </w:tr>
      <w:tr w:rsidR="00EE1C68" w:rsidRPr="00AE50B3" w:rsidTr="000452FF">
        <w:trPr>
          <w:trHeight w:val="20"/>
          <w:jc w:val="center"/>
        </w:trPr>
        <w:tc>
          <w:tcPr>
            <w:tcW w:w="1552" w:type="dxa"/>
            <w:vMerge w:val="restart"/>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lastRenderedPageBreak/>
              <w:t>胶合板</w:t>
            </w: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交割月前一个月第十</w:t>
            </w:r>
            <w:r w:rsidRPr="00AE50B3">
              <w:rPr>
                <w:rFonts w:ascii="仿宋_GB2312" w:eastAsia="仿宋_GB2312" w:hAnsi="宋体" w:cs="宋体" w:hint="eastAsia"/>
                <w:color w:val="000000"/>
                <w:kern w:val="0"/>
                <w:sz w:val="28"/>
                <w:szCs w:val="28"/>
                <w:shd w:val="pct15" w:color="auto" w:fill="FFFFFF"/>
              </w:rPr>
              <w:t>五</w:t>
            </w:r>
            <w:r w:rsidRPr="00AE50B3">
              <w:rPr>
                <w:rFonts w:ascii="仿宋_GB2312" w:eastAsia="仿宋_GB2312" w:hAnsi="宋体" w:cs="宋体" w:hint="eastAsia"/>
                <w:color w:val="000000"/>
                <w:kern w:val="0"/>
                <w:sz w:val="28"/>
                <w:szCs w:val="28"/>
              </w:rPr>
              <w:t>个交易日起</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80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80</w:t>
            </w:r>
          </w:p>
        </w:tc>
      </w:tr>
      <w:tr w:rsidR="00EE1C68" w:rsidRPr="00AE50B3" w:rsidTr="000452FF">
        <w:trPr>
          <w:trHeight w:val="20"/>
          <w:jc w:val="center"/>
        </w:trPr>
        <w:tc>
          <w:tcPr>
            <w:tcW w:w="1552" w:type="dxa"/>
            <w:vMerge/>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交割月份</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20</w:t>
            </w:r>
          </w:p>
        </w:tc>
      </w:tr>
      <w:tr w:rsidR="00EE1C68" w:rsidRPr="00AE50B3" w:rsidTr="000452FF">
        <w:trPr>
          <w:trHeight w:val="20"/>
          <w:jc w:val="center"/>
        </w:trPr>
        <w:tc>
          <w:tcPr>
            <w:tcW w:w="1552" w:type="dxa"/>
            <w:vMerge w:val="restart"/>
            <w:tcBorders>
              <w:top w:val="single" w:sz="4" w:space="0" w:color="auto"/>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聚丙烯</w:t>
            </w:r>
          </w:p>
        </w:tc>
        <w:tc>
          <w:tcPr>
            <w:tcW w:w="3144" w:type="dxa"/>
            <w:tcBorders>
              <w:top w:val="single" w:sz="4" w:space="0" w:color="auto"/>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交割月前一个月第十</w:t>
            </w:r>
            <w:r w:rsidRPr="00AE50B3">
              <w:rPr>
                <w:rFonts w:ascii="仿宋_GB2312" w:eastAsia="仿宋_GB2312" w:hAnsi="宋体" w:cs="宋体" w:hint="eastAsia"/>
                <w:color w:val="000000"/>
                <w:kern w:val="0"/>
                <w:sz w:val="28"/>
                <w:szCs w:val="28"/>
                <w:shd w:val="pct15" w:color="auto" w:fill="FFFFFF"/>
              </w:rPr>
              <w:t>五</w:t>
            </w:r>
            <w:r w:rsidRPr="00AE50B3">
              <w:rPr>
                <w:rFonts w:ascii="仿宋_GB2312" w:eastAsia="仿宋_GB2312" w:hAnsi="宋体" w:cs="宋体" w:hint="eastAsia"/>
                <w:color w:val="000000"/>
                <w:kern w:val="0"/>
                <w:sz w:val="28"/>
                <w:szCs w:val="28"/>
              </w:rPr>
              <w:t>个交易日起</w:t>
            </w:r>
          </w:p>
        </w:tc>
        <w:tc>
          <w:tcPr>
            <w:tcW w:w="2211" w:type="dxa"/>
            <w:tcBorders>
              <w:top w:val="single" w:sz="4" w:space="0" w:color="auto"/>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5,000</w:t>
            </w:r>
          </w:p>
        </w:tc>
        <w:tc>
          <w:tcPr>
            <w:tcW w:w="2028" w:type="dxa"/>
            <w:tcBorders>
              <w:top w:val="single" w:sz="4" w:space="0" w:color="auto"/>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5,000</w:t>
            </w:r>
          </w:p>
        </w:tc>
      </w:tr>
      <w:tr w:rsidR="00EE1C68" w:rsidRPr="00AE50B3" w:rsidTr="000452FF">
        <w:trPr>
          <w:trHeight w:val="20"/>
          <w:jc w:val="center"/>
        </w:trPr>
        <w:tc>
          <w:tcPr>
            <w:tcW w:w="1552" w:type="dxa"/>
            <w:vMerge/>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交割月份</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2,500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2,500</w:t>
            </w:r>
          </w:p>
        </w:tc>
      </w:tr>
      <w:tr w:rsidR="00EE1C68" w:rsidRPr="00AE50B3" w:rsidTr="000452FF">
        <w:trPr>
          <w:trHeight w:val="20"/>
          <w:jc w:val="center"/>
        </w:trPr>
        <w:tc>
          <w:tcPr>
            <w:tcW w:w="1552" w:type="dxa"/>
            <w:vMerge w:val="restart"/>
            <w:tcBorders>
              <w:top w:val="single" w:sz="4" w:space="0" w:color="auto"/>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玉米淀粉</w:t>
            </w:r>
          </w:p>
        </w:tc>
        <w:tc>
          <w:tcPr>
            <w:tcW w:w="3144" w:type="dxa"/>
            <w:tcBorders>
              <w:top w:val="single" w:sz="4" w:space="0" w:color="auto"/>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交割月前一个月第十</w:t>
            </w:r>
            <w:r w:rsidRPr="00AE50B3">
              <w:rPr>
                <w:rFonts w:ascii="仿宋_GB2312" w:eastAsia="仿宋_GB2312" w:hAnsi="宋体" w:cs="宋体" w:hint="eastAsia"/>
                <w:color w:val="000000"/>
                <w:kern w:val="0"/>
                <w:sz w:val="28"/>
                <w:szCs w:val="28"/>
                <w:shd w:val="pct15" w:color="auto" w:fill="FFFFFF"/>
              </w:rPr>
              <w:t>五</w:t>
            </w:r>
            <w:r w:rsidRPr="00AE50B3">
              <w:rPr>
                <w:rFonts w:ascii="仿宋_GB2312" w:eastAsia="仿宋_GB2312" w:hAnsi="宋体" w:cs="宋体" w:hint="eastAsia"/>
                <w:color w:val="000000"/>
                <w:kern w:val="0"/>
                <w:sz w:val="28"/>
                <w:szCs w:val="28"/>
              </w:rPr>
              <w:t>个交易日起</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4,500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4,500</w:t>
            </w:r>
          </w:p>
        </w:tc>
      </w:tr>
      <w:tr w:rsidR="00EE1C68" w:rsidRPr="00AE50B3" w:rsidTr="000452FF">
        <w:trPr>
          <w:trHeight w:val="20"/>
          <w:jc w:val="center"/>
        </w:trPr>
        <w:tc>
          <w:tcPr>
            <w:tcW w:w="1552" w:type="dxa"/>
            <w:vMerge/>
            <w:tcBorders>
              <w:top w:val="nil"/>
              <w:left w:val="single" w:sz="4" w:space="0" w:color="auto"/>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p>
        </w:tc>
        <w:tc>
          <w:tcPr>
            <w:tcW w:w="3144"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hint="eastAsia"/>
                <w:color w:val="000000"/>
                <w:kern w:val="0"/>
                <w:sz w:val="28"/>
                <w:szCs w:val="28"/>
              </w:rPr>
              <w:t>交割月份</w:t>
            </w:r>
          </w:p>
        </w:tc>
        <w:tc>
          <w:tcPr>
            <w:tcW w:w="2211"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1,500</w:t>
            </w:r>
          </w:p>
        </w:tc>
        <w:tc>
          <w:tcPr>
            <w:tcW w:w="2028" w:type="dxa"/>
            <w:tcBorders>
              <w:top w:val="nil"/>
              <w:left w:val="nil"/>
              <w:bottom w:val="single" w:sz="4" w:space="0" w:color="auto"/>
              <w:right w:val="single" w:sz="4" w:space="0" w:color="auto"/>
            </w:tcBorders>
            <w:vAlign w:val="center"/>
            <w:hideMark/>
          </w:tcPr>
          <w:p w:rsidR="00EE1C68" w:rsidRPr="00AE50B3" w:rsidRDefault="00EE1C68" w:rsidP="000452FF">
            <w:pPr>
              <w:widowControl/>
              <w:jc w:val="left"/>
              <w:rPr>
                <w:rFonts w:ascii="仿宋_GB2312" w:eastAsia="仿宋_GB2312" w:hAnsi="宋体" w:cs="宋体"/>
                <w:color w:val="000000"/>
                <w:kern w:val="0"/>
                <w:sz w:val="28"/>
                <w:szCs w:val="28"/>
              </w:rPr>
            </w:pPr>
            <w:r w:rsidRPr="00AE50B3">
              <w:rPr>
                <w:rFonts w:ascii="仿宋_GB2312" w:eastAsia="仿宋_GB2312" w:hAnsi="宋体" w:cs="宋体"/>
                <w:color w:val="000000"/>
                <w:kern w:val="0"/>
                <w:sz w:val="28"/>
                <w:szCs w:val="28"/>
              </w:rPr>
              <w:t>1,500</w:t>
            </w:r>
          </w:p>
        </w:tc>
      </w:tr>
    </w:tbl>
    <w:p w:rsidR="00EE1C68" w:rsidRPr="00AE50B3" w:rsidRDefault="00EE1C68" w:rsidP="00EE1C68">
      <w:pPr>
        <w:widowControl/>
        <w:spacing w:line="360" w:lineRule="auto"/>
        <w:jc w:val="left"/>
        <w:rPr>
          <w:rFonts w:ascii="仿宋_GB2312" w:eastAsia="仿宋_GB2312" w:hAnsi="Times New Roman"/>
          <w:color w:val="000000"/>
          <w:kern w:val="0"/>
          <w:sz w:val="24"/>
          <w:szCs w:val="24"/>
        </w:rPr>
      </w:pPr>
      <w:r w:rsidRPr="00AE50B3">
        <w:rPr>
          <w:rFonts w:ascii="仿宋_GB2312" w:eastAsia="仿宋_GB2312" w:hAnsi="Times New Roman" w:hint="eastAsia"/>
          <w:color w:val="000000"/>
          <w:kern w:val="0"/>
          <w:sz w:val="24"/>
          <w:szCs w:val="24"/>
        </w:rPr>
        <w:t>……</w:t>
      </w:r>
    </w:p>
    <w:p w:rsidR="00EE1C68" w:rsidRPr="00AE50B3" w:rsidRDefault="00EE1C68" w:rsidP="00EE1C68">
      <w:pPr>
        <w:widowControl/>
        <w:spacing w:line="360" w:lineRule="auto"/>
        <w:jc w:val="left"/>
        <w:rPr>
          <w:rFonts w:ascii="仿宋_GB2312" w:eastAsia="仿宋_GB2312" w:hAnsi="Times New Roman"/>
          <w:color w:val="000000"/>
          <w:kern w:val="0"/>
          <w:sz w:val="24"/>
          <w:szCs w:val="24"/>
        </w:rPr>
      </w:pPr>
    </w:p>
    <w:p w:rsidR="00EE1C68" w:rsidRPr="00AE50B3" w:rsidRDefault="00EE1C68" w:rsidP="00EE1C68">
      <w:pPr>
        <w:widowControl/>
        <w:spacing w:line="360" w:lineRule="auto"/>
        <w:jc w:val="left"/>
        <w:rPr>
          <w:rFonts w:ascii="仿宋_GB2312" w:eastAsia="仿宋_GB2312" w:hAnsi="Times New Roman"/>
          <w:color w:val="000000"/>
          <w:kern w:val="0"/>
          <w:sz w:val="24"/>
          <w:szCs w:val="24"/>
        </w:rPr>
        <w:sectPr w:rsidR="00EE1C68" w:rsidRPr="00AE50B3" w:rsidSect="007C00C4">
          <w:pgSz w:w="11906" w:h="16838"/>
          <w:pgMar w:top="1440" w:right="1800" w:bottom="1440" w:left="1800" w:header="851" w:footer="992" w:gutter="0"/>
          <w:cols w:space="425"/>
          <w:docGrid w:type="lines" w:linePitch="312"/>
        </w:sectPr>
      </w:pPr>
      <w:r w:rsidRPr="00AE50B3">
        <w:rPr>
          <w:rFonts w:ascii="仿宋_GB2312" w:eastAsia="仿宋_GB2312" w:hAnsi="Times New Roman" w:hint="eastAsia"/>
          <w:color w:val="000000"/>
          <w:kern w:val="0"/>
          <w:sz w:val="24"/>
          <w:szCs w:val="24"/>
        </w:rPr>
        <w:t>注：阴影部分为新增内容，双划线部分为删除内容，“……”（省略号）含义为该条款未修改的其他内容。</w:t>
      </w:r>
    </w:p>
    <w:p w:rsidR="00EE1C68" w:rsidRPr="00AE50B3" w:rsidRDefault="00EE1C68" w:rsidP="00EE1C68">
      <w:pPr>
        <w:widowControl/>
        <w:spacing w:line="560" w:lineRule="exact"/>
        <w:jc w:val="center"/>
        <w:rPr>
          <w:rFonts w:ascii="宋体" w:hAnsi="宋体"/>
          <w:b/>
          <w:color w:val="000000"/>
          <w:kern w:val="0"/>
          <w:sz w:val="44"/>
          <w:szCs w:val="44"/>
        </w:rPr>
      </w:pPr>
    </w:p>
    <w:p w:rsidR="00EE1C68" w:rsidRPr="00AE50B3" w:rsidRDefault="00EE1C68" w:rsidP="00EE1C68">
      <w:pPr>
        <w:widowControl/>
        <w:spacing w:line="560" w:lineRule="exact"/>
        <w:jc w:val="center"/>
        <w:rPr>
          <w:rFonts w:ascii="宋体" w:hAnsi="宋体"/>
          <w:b/>
          <w:color w:val="000000"/>
          <w:kern w:val="0"/>
          <w:sz w:val="44"/>
          <w:szCs w:val="44"/>
        </w:rPr>
      </w:pPr>
    </w:p>
    <w:p w:rsidR="00EE1C68" w:rsidRPr="00AE50B3" w:rsidRDefault="00EE1C68" w:rsidP="00EE1C68">
      <w:pPr>
        <w:widowControl/>
        <w:spacing w:line="560" w:lineRule="exact"/>
        <w:jc w:val="center"/>
        <w:rPr>
          <w:rFonts w:ascii="宋体" w:hAnsi="宋体"/>
          <w:b/>
          <w:color w:val="000000"/>
          <w:kern w:val="0"/>
          <w:sz w:val="44"/>
          <w:szCs w:val="44"/>
        </w:rPr>
      </w:pPr>
      <w:r w:rsidRPr="00AE50B3">
        <w:rPr>
          <w:rFonts w:ascii="宋体" w:hAnsi="宋体" w:hint="eastAsia"/>
          <w:b/>
          <w:color w:val="000000"/>
          <w:kern w:val="0"/>
          <w:sz w:val="44"/>
          <w:szCs w:val="44"/>
        </w:rPr>
        <w:t>《大连商品交易所风险管理办法》</w:t>
      </w:r>
    </w:p>
    <w:p w:rsidR="00EE1C68" w:rsidRPr="00AE50B3" w:rsidRDefault="00EE1C68" w:rsidP="00EE1C68">
      <w:pPr>
        <w:widowControl/>
        <w:spacing w:line="560" w:lineRule="exact"/>
        <w:jc w:val="center"/>
        <w:rPr>
          <w:rFonts w:ascii="Times New Roman" w:eastAsia="仿宋_GB2312" w:hAnsi="Times New Roman"/>
          <w:color w:val="000000"/>
          <w:kern w:val="0"/>
          <w:sz w:val="32"/>
          <w:szCs w:val="32"/>
        </w:rPr>
      </w:pPr>
      <w:r w:rsidRPr="00AE50B3">
        <w:rPr>
          <w:rFonts w:ascii="宋体" w:hAnsi="宋体" w:hint="eastAsia"/>
          <w:b/>
          <w:color w:val="000000"/>
          <w:kern w:val="0"/>
          <w:sz w:val="44"/>
          <w:szCs w:val="44"/>
        </w:rPr>
        <w:t>（修订稿）</w:t>
      </w:r>
    </w:p>
    <w:p w:rsidR="00EE1C68" w:rsidRPr="00AE50B3" w:rsidRDefault="00EE1C68" w:rsidP="00EE1C68">
      <w:pPr>
        <w:widowControl/>
        <w:shd w:val="clear" w:color="auto" w:fill="FFFFFF"/>
        <w:jc w:val="center"/>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第一章</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总则</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第一条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为了加强期货交易风险管理，维护期货交易各方的合法权益，保证大连商品交易所</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以下简称交易所</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期货交易正常的进行，根据《大连商品交易所交易规则》，制定本办法。</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第二条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交易所风险管理实行保证金制度、涨跌停板制度、限仓制度、交易限额制度、大户报告制度、强行平仓制度和风险警示制度。</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第三条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交易所、会员、境外经纪机构和客户必须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rsidR="00EE1C68" w:rsidRPr="00AE50B3" w:rsidRDefault="00EE1C68" w:rsidP="00EE1C68">
      <w:pPr>
        <w:widowControl/>
        <w:shd w:val="clear" w:color="auto" w:fill="FFFFFF"/>
        <w:jc w:val="center"/>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第二章</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保证金制度</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第四条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交易所实行保证金制度。黄大豆</w:t>
      </w:r>
      <w:r w:rsidRPr="00AE50B3">
        <w:rPr>
          <w:rFonts w:ascii="仿宋_GB2312" w:eastAsia="仿宋_GB2312" w:hAnsi="微软雅黑" w:cs="宋体"/>
          <w:color w:val="333333"/>
          <w:kern w:val="0"/>
          <w:sz w:val="28"/>
          <w:szCs w:val="28"/>
        </w:rPr>
        <w:t>1</w:t>
      </w:r>
      <w:r w:rsidRPr="00AE50B3">
        <w:rPr>
          <w:rFonts w:ascii="仿宋_GB2312" w:eastAsia="仿宋_GB2312" w:hAnsi="微软雅黑" w:cs="宋体" w:hint="eastAsia"/>
          <w:color w:val="333333"/>
          <w:kern w:val="0"/>
          <w:sz w:val="28"/>
          <w:szCs w:val="28"/>
        </w:rPr>
        <w:t>号、黄大豆</w:t>
      </w:r>
      <w:r w:rsidRPr="00AE50B3">
        <w:rPr>
          <w:rFonts w:ascii="仿宋_GB2312" w:eastAsia="仿宋_GB2312" w:hAnsi="微软雅黑" w:cs="宋体"/>
          <w:color w:val="333333"/>
          <w:kern w:val="0"/>
          <w:sz w:val="28"/>
          <w:szCs w:val="28"/>
        </w:rPr>
        <w:t>2</w:t>
      </w:r>
      <w:r w:rsidRPr="00AE50B3">
        <w:rPr>
          <w:rFonts w:ascii="仿宋_GB2312" w:eastAsia="仿宋_GB2312" w:hAnsi="微软雅黑" w:cs="宋体" w:hint="eastAsia"/>
          <w:color w:val="333333"/>
          <w:kern w:val="0"/>
          <w:sz w:val="28"/>
          <w:szCs w:val="28"/>
        </w:rPr>
        <w:t>号、豆粕、豆油、棕榈油、玉米、线型低密度聚乙烯、聚氯乙烯、焦炭、焦煤、铁矿石、鸡蛋、纤维板、胶合板、聚丙烯、玉米淀粉期货合约的最低交易保证金为合约价值的</w:t>
      </w:r>
      <w:r w:rsidRPr="00AE50B3">
        <w:rPr>
          <w:rFonts w:ascii="仿宋_GB2312" w:eastAsia="仿宋_GB2312" w:hAnsi="微软雅黑" w:cs="宋体"/>
          <w:color w:val="333333"/>
          <w:kern w:val="0"/>
          <w:sz w:val="28"/>
          <w:szCs w:val="28"/>
        </w:rPr>
        <w:t>5%</w:t>
      </w:r>
      <w:r w:rsidRPr="00AE50B3">
        <w:rPr>
          <w:rFonts w:ascii="仿宋_GB2312" w:eastAsia="仿宋_GB2312" w:hAnsi="微软雅黑" w:cs="宋体" w:hint="eastAsia"/>
          <w:color w:val="333333"/>
          <w:kern w:val="0"/>
          <w:sz w:val="28"/>
          <w:szCs w:val="28"/>
        </w:rPr>
        <w:t>。</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新开仓交易保证金按前一交易日结算时交易保证金收取。</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交易所可以根据市场情况调整各合约交易保证金标准。</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 xml:space="preserve">　　第五条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自交易所上市的商品期货合约进入交割月份前一个月第十五个交易日起，交易所将分时间段逐步提高该合约的交易保证金。合约在某一交易时间段的交易保证金标准自该交易时间段起始日前一交易日结算时起执行。</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交易所上市的商品期货合约临近交割期时交易保证金收取标准为：</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215"/>
        <w:gridCol w:w="2395"/>
      </w:tblGrid>
      <w:tr w:rsidR="00EE1C68" w:rsidRPr="00AE50B3" w:rsidTr="000452FF">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jc w:val="center"/>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交易时间段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jc w:val="center"/>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交易保证金</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元</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手</w:t>
            </w:r>
            <w:r w:rsidRPr="00AE50B3">
              <w:rPr>
                <w:rFonts w:ascii="仿宋_GB2312" w:eastAsia="仿宋_GB2312" w:hAnsi="微软雅黑" w:cs="宋体"/>
                <w:color w:val="333333"/>
                <w:kern w:val="0"/>
                <w:sz w:val="28"/>
                <w:szCs w:val="28"/>
              </w:rPr>
              <w:t>)</w:t>
            </w:r>
          </w:p>
        </w:tc>
      </w:tr>
      <w:tr w:rsidR="00EE1C68" w:rsidRPr="00AE50B3" w:rsidTr="000452FF">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jc w:val="center"/>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交割月份前一个月第十五个交易日</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jc w:val="center"/>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合约价值的</w:t>
            </w:r>
            <w:r w:rsidRPr="00AE50B3">
              <w:rPr>
                <w:rFonts w:ascii="仿宋_GB2312" w:eastAsia="仿宋_GB2312" w:hAnsi="微软雅黑" w:cs="宋体"/>
                <w:color w:val="333333"/>
                <w:kern w:val="0"/>
                <w:sz w:val="28"/>
                <w:szCs w:val="28"/>
              </w:rPr>
              <w:t>10%</w:t>
            </w:r>
          </w:p>
        </w:tc>
      </w:tr>
      <w:tr w:rsidR="00EE1C68" w:rsidRPr="00AE50B3" w:rsidTr="000452FF">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jc w:val="center"/>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交割月份第一个交易日</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jc w:val="center"/>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合约价值的</w:t>
            </w:r>
            <w:r w:rsidRPr="00AE50B3">
              <w:rPr>
                <w:rFonts w:ascii="仿宋_GB2312" w:eastAsia="仿宋_GB2312" w:hAnsi="微软雅黑" w:cs="宋体"/>
                <w:color w:val="333333"/>
                <w:kern w:val="0"/>
                <w:sz w:val="28"/>
                <w:szCs w:val="28"/>
              </w:rPr>
              <w:t>20%</w:t>
            </w:r>
          </w:p>
        </w:tc>
      </w:tr>
    </w:tbl>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第六条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交易所可根据合约持仓量的增加提高交易保证金标准，并向市场公布。</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第七条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当某期货合约出现涨跌停板的情况，则该期货合约的交易保证金按本办法第三章的有关规定执行。</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第八条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当某期货合约连续三个交易日按结算价计算的涨（跌）幅之和达到合约规定的最大涨跌幅的</w:t>
      </w:r>
      <w:r w:rsidRPr="00AE50B3">
        <w:rPr>
          <w:rFonts w:ascii="仿宋_GB2312" w:eastAsia="仿宋_GB2312" w:hAnsi="微软雅黑" w:cs="宋体"/>
          <w:color w:val="333333"/>
          <w:kern w:val="0"/>
          <w:sz w:val="28"/>
          <w:szCs w:val="28"/>
        </w:rPr>
        <w:t>2</w:t>
      </w:r>
      <w:r w:rsidRPr="00AE50B3">
        <w:rPr>
          <w:rFonts w:ascii="仿宋_GB2312" w:eastAsia="仿宋_GB2312" w:hAnsi="微软雅黑" w:cs="宋体" w:hint="eastAsia"/>
          <w:color w:val="333333"/>
          <w:kern w:val="0"/>
          <w:sz w:val="28"/>
          <w:szCs w:val="28"/>
        </w:rPr>
        <w:t>倍，连续四个交易日按结算价计算的涨（跌）幅之和达到合约规定的最大涨跌幅的</w:t>
      </w:r>
      <w:r w:rsidRPr="00AE50B3">
        <w:rPr>
          <w:rFonts w:ascii="仿宋_GB2312" w:eastAsia="仿宋_GB2312" w:hAnsi="微软雅黑" w:cs="宋体"/>
          <w:color w:val="333333"/>
          <w:kern w:val="0"/>
          <w:sz w:val="28"/>
          <w:szCs w:val="28"/>
        </w:rPr>
        <w:t>2.5</w:t>
      </w:r>
      <w:r w:rsidRPr="00AE50B3">
        <w:rPr>
          <w:rFonts w:ascii="仿宋_GB2312" w:eastAsia="仿宋_GB2312" w:hAnsi="微软雅黑" w:cs="宋体" w:hint="eastAsia"/>
          <w:color w:val="333333"/>
          <w:kern w:val="0"/>
          <w:sz w:val="28"/>
          <w:szCs w:val="28"/>
        </w:rPr>
        <w:t>倍，连续五个交易日按结算价计算的涨（跌）幅之和达到合约规定的最大涨跌幅的</w:t>
      </w:r>
      <w:r w:rsidRPr="00AE50B3">
        <w:rPr>
          <w:rFonts w:ascii="仿宋_GB2312" w:eastAsia="仿宋_GB2312" w:hAnsi="微软雅黑" w:cs="宋体"/>
          <w:color w:val="333333"/>
          <w:kern w:val="0"/>
          <w:sz w:val="28"/>
          <w:szCs w:val="28"/>
        </w:rPr>
        <w:t>3</w:t>
      </w:r>
      <w:r w:rsidRPr="00AE50B3">
        <w:rPr>
          <w:rFonts w:ascii="仿宋_GB2312" w:eastAsia="仿宋_GB2312" w:hAnsi="微软雅黑" w:cs="宋体" w:hint="eastAsia"/>
          <w:color w:val="333333"/>
          <w:kern w:val="0"/>
          <w:sz w:val="28"/>
          <w:szCs w:val="28"/>
        </w:rPr>
        <w:t>倍时，交易所有权根据市场情况，采取单边或双边、同比例或不同比例、部分会员或全部会员提高交易保证金的措施。提高交易保证金的幅度不高于合约规定交易保证金的</w:t>
      </w:r>
      <w:r w:rsidRPr="00AE50B3">
        <w:rPr>
          <w:rFonts w:ascii="仿宋_GB2312" w:eastAsia="仿宋_GB2312" w:hAnsi="微软雅黑" w:cs="宋体"/>
          <w:color w:val="333333"/>
          <w:kern w:val="0"/>
          <w:sz w:val="28"/>
          <w:szCs w:val="28"/>
        </w:rPr>
        <w:t>1</w:t>
      </w:r>
      <w:r w:rsidRPr="00AE50B3">
        <w:rPr>
          <w:rFonts w:ascii="仿宋_GB2312" w:eastAsia="仿宋_GB2312" w:hAnsi="微软雅黑" w:cs="宋体" w:hint="eastAsia"/>
          <w:color w:val="333333"/>
          <w:kern w:val="0"/>
          <w:sz w:val="28"/>
          <w:szCs w:val="28"/>
        </w:rPr>
        <w:t>倍。</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 xml:space="preserve">　　交易所采取上述措施须事先报告中国证监会。</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第九条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如遇法定节假日休市时间较长，交易所可以根据市场情况在休市前调整合约交易保证金标准和涨跌停板幅度。</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第十条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对同时满足本办法有关调整交易保证金规定的合约，其交易保证金按照规定交易保证金数值中的较大值收取。</w:t>
      </w:r>
    </w:p>
    <w:p w:rsidR="00EE1C68" w:rsidRPr="00AE50B3" w:rsidRDefault="00EE1C68" w:rsidP="00EE1C68">
      <w:pPr>
        <w:widowControl/>
        <w:shd w:val="clear" w:color="auto" w:fill="FFFFFF"/>
        <w:jc w:val="center"/>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第三章</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涨跌停板制度</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第十一条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交易所实行价格涨跌停板制度，由交易所制定各期货合约的每日最大价格波动幅度。交易所可以根据市场情况调整各合约涨跌停板幅度。</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对同时满足本办法有关调整涨跌停板幅度规定的合约，其涨跌停板幅度按照规定涨跌停板幅度数值中的较大值确定。</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第十二条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黄大豆</w:t>
      </w:r>
      <w:r w:rsidRPr="00AE50B3">
        <w:rPr>
          <w:rFonts w:ascii="仿宋_GB2312" w:eastAsia="仿宋_GB2312" w:hAnsi="微软雅黑" w:cs="宋体"/>
          <w:color w:val="333333"/>
          <w:kern w:val="0"/>
          <w:sz w:val="28"/>
          <w:szCs w:val="28"/>
        </w:rPr>
        <w:t>1</w:t>
      </w:r>
      <w:r w:rsidRPr="00AE50B3">
        <w:rPr>
          <w:rFonts w:ascii="仿宋_GB2312" w:eastAsia="仿宋_GB2312" w:hAnsi="微软雅黑" w:cs="宋体" w:hint="eastAsia"/>
          <w:color w:val="333333"/>
          <w:kern w:val="0"/>
          <w:sz w:val="28"/>
          <w:szCs w:val="28"/>
        </w:rPr>
        <w:t>号、黄大豆</w:t>
      </w:r>
      <w:r w:rsidRPr="00AE50B3">
        <w:rPr>
          <w:rFonts w:ascii="仿宋_GB2312" w:eastAsia="仿宋_GB2312" w:hAnsi="微软雅黑" w:cs="宋体"/>
          <w:color w:val="333333"/>
          <w:kern w:val="0"/>
          <w:sz w:val="28"/>
          <w:szCs w:val="28"/>
        </w:rPr>
        <w:t>2</w:t>
      </w:r>
      <w:r w:rsidRPr="00AE50B3">
        <w:rPr>
          <w:rFonts w:ascii="仿宋_GB2312" w:eastAsia="仿宋_GB2312" w:hAnsi="微软雅黑" w:cs="宋体" w:hint="eastAsia"/>
          <w:color w:val="333333"/>
          <w:kern w:val="0"/>
          <w:sz w:val="28"/>
          <w:szCs w:val="28"/>
        </w:rPr>
        <w:t>号、豆粕、豆油、棕榈油、玉米、线型低密度聚乙烯、聚氯乙烯、焦炭、焦煤、铁矿石、鸡蛋、纤维板、胶合板、聚丙烯、玉米淀粉合约交割月份以前的月份涨跌停板幅度为上一交易日结算价的</w:t>
      </w:r>
      <w:r w:rsidRPr="00AE50B3">
        <w:rPr>
          <w:rFonts w:ascii="仿宋_GB2312" w:eastAsia="仿宋_GB2312" w:hAnsi="微软雅黑" w:cs="宋体"/>
          <w:color w:val="333333"/>
          <w:kern w:val="0"/>
          <w:sz w:val="28"/>
          <w:szCs w:val="28"/>
        </w:rPr>
        <w:t>4%</w:t>
      </w:r>
      <w:r w:rsidRPr="00AE50B3">
        <w:rPr>
          <w:rFonts w:ascii="仿宋_GB2312" w:eastAsia="仿宋_GB2312" w:hAnsi="微软雅黑" w:cs="宋体" w:hint="eastAsia"/>
          <w:color w:val="333333"/>
          <w:kern w:val="0"/>
          <w:sz w:val="28"/>
          <w:szCs w:val="28"/>
        </w:rPr>
        <w:t>，交割月份的涨跌停板幅度为上一交易日结算价的</w:t>
      </w:r>
      <w:r w:rsidRPr="00AE50B3">
        <w:rPr>
          <w:rFonts w:ascii="仿宋_GB2312" w:eastAsia="仿宋_GB2312" w:hAnsi="微软雅黑" w:cs="宋体"/>
          <w:color w:val="333333"/>
          <w:kern w:val="0"/>
          <w:sz w:val="28"/>
          <w:szCs w:val="28"/>
        </w:rPr>
        <w:t>6%</w:t>
      </w:r>
      <w:r w:rsidRPr="00AE50B3">
        <w:rPr>
          <w:rFonts w:ascii="仿宋_GB2312" w:eastAsia="仿宋_GB2312" w:hAnsi="微软雅黑" w:cs="宋体" w:hint="eastAsia"/>
          <w:color w:val="333333"/>
          <w:kern w:val="0"/>
          <w:sz w:val="28"/>
          <w:szCs w:val="28"/>
        </w:rPr>
        <w:t>。</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新上市期货合约的涨跌停板幅度为合约规定涨跌停板幅度的两倍，如合约有成交则于下一交易日恢复到合约规定的涨跌停板幅度；如合约无成交，则下一交易日继续执行前一交易日涨跌停板幅度。</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第十三条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当某期货合约以涨跌停板价格申报时，成交撮合原则实行平仓优先和时间优先的原则。</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 xml:space="preserve">　　第十四条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涨</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跌</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停板单边无连续报价是指某一期货合约在某一交易日收市前</w:t>
      </w:r>
      <w:r w:rsidRPr="00AE50B3">
        <w:rPr>
          <w:rFonts w:ascii="仿宋_GB2312" w:eastAsia="仿宋_GB2312" w:hAnsi="微软雅黑" w:cs="宋体"/>
          <w:color w:val="333333"/>
          <w:kern w:val="0"/>
          <w:sz w:val="28"/>
          <w:szCs w:val="28"/>
        </w:rPr>
        <w:t>5</w:t>
      </w:r>
      <w:r w:rsidRPr="00AE50B3">
        <w:rPr>
          <w:rFonts w:ascii="仿宋_GB2312" w:eastAsia="仿宋_GB2312" w:hAnsi="微软雅黑" w:cs="宋体" w:hint="eastAsia"/>
          <w:color w:val="333333"/>
          <w:kern w:val="0"/>
          <w:sz w:val="28"/>
          <w:szCs w:val="28"/>
        </w:rPr>
        <w:t>分钟内出现只有停板价位的买入</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卖出</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申报、没有停板价位的卖出</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买入</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申报</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或者一有卖出</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买入</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申报就成交、但未打开停板价位的情况。</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第十五条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当交易所上市的商品期货合约在某一交易日（该交易日记为第</w:t>
      </w:r>
      <w:r w:rsidRPr="00AE50B3">
        <w:rPr>
          <w:rFonts w:ascii="仿宋_GB2312" w:eastAsia="仿宋_GB2312" w:hAnsi="微软雅黑" w:cs="宋体"/>
          <w:color w:val="333333"/>
          <w:kern w:val="0"/>
          <w:sz w:val="28"/>
          <w:szCs w:val="28"/>
        </w:rPr>
        <w:t>N</w:t>
      </w:r>
      <w:r w:rsidRPr="00AE50B3">
        <w:rPr>
          <w:rFonts w:ascii="仿宋_GB2312" w:eastAsia="仿宋_GB2312" w:hAnsi="微软雅黑" w:cs="宋体" w:hint="eastAsia"/>
          <w:color w:val="333333"/>
          <w:kern w:val="0"/>
          <w:sz w:val="28"/>
          <w:szCs w:val="28"/>
        </w:rPr>
        <w:t>个交易日，之后第</w:t>
      </w:r>
      <w:r w:rsidRPr="00AE50B3">
        <w:rPr>
          <w:rFonts w:ascii="仿宋_GB2312" w:eastAsia="仿宋_GB2312" w:hAnsi="微软雅黑" w:cs="宋体"/>
          <w:color w:val="333333"/>
          <w:kern w:val="0"/>
          <w:sz w:val="28"/>
          <w:szCs w:val="28"/>
        </w:rPr>
        <w:t>1</w:t>
      </w:r>
      <w:r w:rsidRPr="00AE50B3">
        <w:rPr>
          <w:rFonts w:ascii="仿宋_GB2312" w:eastAsia="仿宋_GB2312" w:hAnsi="微软雅黑" w:cs="宋体" w:hint="eastAsia"/>
          <w:color w:val="333333"/>
          <w:kern w:val="0"/>
          <w:sz w:val="28"/>
          <w:szCs w:val="28"/>
        </w:rPr>
        <w:t>个、第</w:t>
      </w:r>
      <w:r w:rsidRPr="00AE50B3">
        <w:rPr>
          <w:rFonts w:ascii="仿宋_GB2312" w:eastAsia="仿宋_GB2312" w:hAnsi="微软雅黑" w:cs="宋体"/>
          <w:color w:val="333333"/>
          <w:kern w:val="0"/>
          <w:sz w:val="28"/>
          <w:szCs w:val="28"/>
        </w:rPr>
        <w:t>2</w:t>
      </w:r>
      <w:r w:rsidRPr="00AE50B3">
        <w:rPr>
          <w:rFonts w:ascii="仿宋_GB2312" w:eastAsia="仿宋_GB2312" w:hAnsi="微软雅黑" w:cs="宋体" w:hint="eastAsia"/>
          <w:color w:val="333333"/>
          <w:kern w:val="0"/>
          <w:sz w:val="28"/>
          <w:szCs w:val="28"/>
        </w:rPr>
        <w:t>个、第</w:t>
      </w:r>
      <w:r w:rsidRPr="00AE50B3">
        <w:rPr>
          <w:rFonts w:ascii="仿宋_GB2312" w:eastAsia="仿宋_GB2312" w:hAnsi="微软雅黑" w:cs="宋体"/>
          <w:color w:val="333333"/>
          <w:kern w:val="0"/>
          <w:sz w:val="28"/>
          <w:szCs w:val="28"/>
        </w:rPr>
        <w:t>3</w:t>
      </w:r>
      <w:r w:rsidRPr="00AE50B3">
        <w:rPr>
          <w:rFonts w:ascii="仿宋_GB2312" w:eastAsia="仿宋_GB2312" w:hAnsi="微软雅黑" w:cs="宋体" w:hint="eastAsia"/>
          <w:color w:val="333333"/>
          <w:kern w:val="0"/>
          <w:sz w:val="28"/>
          <w:szCs w:val="28"/>
        </w:rPr>
        <w:t>个交易日分别记为第</w:t>
      </w:r>
      <w:r w:rsidRPr="00AE50B3">
        <w:rPr>
          <w:rFonts w:ascii="仿宋_GB2312" w:eastAsia="仿宋_GB2312" w:hAnsi="微软雅黑" w:cs="宋体"/>
          <w:color w:val="333333"/>
          <w:kern w:val="0"/>
          <w:sz w:val="28"/>
          <w:szCs w:val="28"/>
        </w:rPr>
        <w:t>N+1</w:t>
      </w:r>
      <w:r w:rsidRPr="00AE50B3">
        <w:rPr>
          <w:rFonts w:ascii="仿宋_GB2312" w:eastAsia="仿宋_GB2312" w:hAnsi="微软雅黑" w:cs="宋体" w:hint="eastAsia"/>
          <w:color w:val="333333"/>
          <w:kern w:val="0"/>
          <w:sz w:val="28"/>
          <w:szCs w:val="28"/>
        </w:rPr>
        <w:t>、第</w:t>
      </w:r>
      <w:r w:rsidRPr="00AE50B3">
        <w:rPr>
          <w:rFonts w:ascii="仿宋_GB2312" w:eastAsia="仿宋_GB2312" w:hAnsi="微软雅黑" w:cs="宋体"/>
          <w:color w:val="333333"/>
          <w:kern w:val="0"/>
          <w:sz w:val="28"/>
          <w:szCs w:val="28"/>
        </w:rPr>
        <w:t>N+2</w:t>
      </w:r>
      <w:r w:rsidRPr="00AE50B3">
        <w:rPr>
          <w:rFonts w:ascii="仿宋_GB2312" w:eastAsia="仿宋_GB2312" w:hAnsi="微软雅黑" w:cs="宋体" w:hint="eastAsia"/>
          <w:color w:val="333333"/>
          <w:kern w:val="0"/>
          <w:sz w:val="28"/>
          <w:szCs w:val="28"/>
        </w:rPr>
        <w:t>、第</w:t>
      </w:r>
      <w:r w:rsidRPr="00AE50B3">
        <w:rPr>
          <w:rFonts w:ascii="仿宋_GB2312" w:eastAsia="仿宋_GB2312" w:hAnsi="微软雅黑" w:cs="宋体"/>
          <w:color w:val="333333"/>
          <w:kern w:val="0"/>
          <w:sz w:val="28"/>
          <w:szCs w:val="28"/>
        </w:rPr>
        <w:t>N+3</w:t>
      </w:r>
      <w:r w:rsidRPr="00AE50B3">
        <w:rPr>
          <w:rFonts w:ascii="仿宋_GB2312" w:eastAsia="仿宋_GB2312" w:hAnsi="微软雅黑" w:cs="宋体" w:hint="eastAsia"/>
          <w:color w:val="333333"/>
          <w:kern w:val="0"/>
          <w:sz w:val="28"/>
          <w:szCs w:val="28"/>
        </w:rPr>
        <w:t>个交易日，以此类推）出现涨跌停板单边无连续报价的情况，则该合约第</w:t>
      </w:r>
      <w:r w:rsidRPr="00AE50B3">
        <w:rPr>
          <w:rFonts w:ascii="仿宋_GB2312" w:eastAsia="仿宋_GB2312" w:hAnsi="微软雅黑" w:cs="宋体"/>
          <w:color w:val="333333"/>
          <w:kern w:val="0"/>
          <w:sz w:val="28"/>
          <w:szCs w:val="28"/>
        </w:rPr>
        <w:t>N+1</w:t>
      </w:r>
      <w:r w:rsidRPr="00AE50B3">
        <w:rPr>
          <w:rFonts w:ascii="仿宋_GB2312" w:eastAsia="仿宋_GB2312" w:hAnsi="微软雅黑" w:cs="宋体" w:hint="eastAsia"/>
          <w:color w:val="333333"/>
          <w:kern w:val="0"/>
          <w:sz w:val="28"/>
          <w:szCs w:val="28"/>
        </w:rPr>
        <w:t>个交易日涨跌停板幅度在第</w:t>
      </w:r>
      <w:r w:rsidRPr="00AE50B3">
        <w:rPr>
          <w:rFonts w:ascii="仿宋_GB2312" w:eastAsia="仿宋_GB2312" w:hAnsi="微软雅黑" w:cs="宋体"/>
          <w:color w:val="333333"/>
          <w:kern w:val="0"/>
          <w:sz w:val="28"/>
          <w:szCs w:val="28"/>
        </w:rPr>
        <w:t>N</w:t>
      </w:r>
      <w:r w:rsidRPr="00AE50B3">
        <w:rPr>
          <w:rFonts w:ascii="仿宋_GB2312" w:eastAsia="仿宋_GB2312" w:hAnsi="微软雅黑" w:cs="宋体" w:hint="eastAsia"/>
          <w:color w:val="333333"/>
          <w:kern w:val="0"/>
          <w:sz w:val="28"/>
          <w:szCs w:val="28"/>
        </w:rPr>
        <w:t>个交易日涨跌停板幅度的基础上增加</w:t>
      </w:r>
      <w:r w:rsidRPr="00AE50B3">
        <w:rPr>
          <w:rFonts w:ascii="仿宋_GB2312" w:eastAsia="仿宋_GB2312" w:hAnsi="微软雅黑" w:cs="宋体"/>
          <w:color w:val="333333"/>
          <w:kern w:val="0"/>
          <w:sz w:val="28"/>
          <w:szCs w:val="28"/>
        </w:rPr>
        <w:t>3</w:t>
      </w:r>
      <w:r w:rsidRPr="00AE50B3">
        <w:rPr>
          <w:rFonts w:ascii="仿宋_GB2312" w:eastAsia="仿宋_GB2312" w:hAnsi="微软雅黑" w:cs="宋体" w:hint="eastAsia"/>
          <w:color w:val="333333"/>
          <w:kern w:val="0"/>
          <w:sz w:val="28"/>
          <w:szCs w:val="28"/>
        </w:rPr>
        <w:t>个百分点（例，如果第</w:t>
      </w:r>
      <w:r w:rsidRPr="00AE50B3">
        <w:rPr>
          <w:rFonts w:ascii="仿宋_GB2312" w:eastAsia="仿宋_GB2312" w:hAnsi="微软雅黑" w:cs="宋体"/>
          <w:color w:val="333333"/>
          <w:kern w:val="0"/>
          <w:sz w:val="28"/>
          <w:szCs w:val="28"/>
        </w:rPr>
        <w:t>N</w:t>
      </w:r>
      <w:r w:rsidRPr="00AE50B3">
        <w:rPr>
          <w:rFonts w:ascii="仿宋_GB2312" w:eastAsia="仿宋_GB2312" w:hAnsi="微软雅黑" w:cs="宋体" w:hint="eastAsia"/>
          <w:color w:val="333333"/>
          <w:kern w:val="0"/>
          <w:sz w:val="28"/>
          <w:szCs w:val="28"/>
        </w:rPr>
        <w:t>个交易日涨跌停板幅度为前一交易日结算价的</w:t>
      </w:r>
      <w:r w:rsidRPr="00AE50B3">
        <w:rPr>
          <w:rFonts w:ascii="仿宋_GB2312" w:eastAsia="仿宋_GB2312" w:hAnsi="微软雅黑" w:cs="宋体"/>
          <w:color w:val="333333"/>
          <w:kern w:val="0"/>
          <w:sz w:val="28"/>
          <w:szCs w:val="28"/>
        </w:rPr>
        <w:t>4%</w:t>
      </w:r>
      <w:r w:rsidRPr="00AE50B3">
        <w:rPr>
          <w:rFonts w:ascii="仿宋_GB2312" w:eastAsia="仿宋_GB2312" w:hAnsi="微软雅黑" w:cs="宋体" w:hint="eastAsia"/>
          <w:color w:val="333333"/>
          <w:kern w:val="0"/>
          <w:sz w:val="28"/>
          <w:szCs w:val="28"/>
        </w:rPr>
        <w:t>，则第</w:t>
      </w:r>
      <w:r w:rsidRPr="00AE50B3">
        <w:rPr>
          <w:rFonts w:ascii="仿宋_GB2312" w:eastAsia="仿宋_GB2312" w:hAnsi="微软雅黑" w:cs="宋体"/>
          <w:color w:val="333333"/>
          <w:kern w:val="0"/>
          <w:sz w:val="28"/>
          <w:szCs w:val="28"/>
        </w:rPr>
        <w:t>N+1</w:t>
      </w:r>
      <w:r w:rsidRPr="00AE50B3">
        <w:rPr>
          <w:rFonts w:ascii="仿宋_GB2312" w:eastAsia="仿宋_GB2312" w:hAnsi="微软雅黑" w:cs="宋体" w:hint="eastAsia"/>
          <w:color w:val="333333"/>
          <w:kern w:val="0"/>
          <w:sz w:val="28"/>
          <w:szCs w:val="28"/>
        </w:rPr>
        <w:t>个交易日涨跌停板幅度则为第</w:t>
      </w:r>
      <w:r w:rsidRPr="00AE50B3">
        <w:rPr>
          <w:rFonts w:ascii="仿宋_GB2312" w:eastAsia="仿宋_GB2312" w:hAnsi="微软雅黑" w:cs="宋体"/>
          <w:color w:val="333333"/>
          <w:kern w:val="0"/>
          <w:sz w:val="28"/>
          <w:szCs w:val="28"/>
        </w:rPr>
        <w:t>N</w:t>
      </w:r>
      <w:r w:rsidRPr="00AE50B3">
        <w:rPr>
          <w:rFonts w:ascii="仿宋_GB2312" w:eastAsia="仿宋_GB2312" w:hAnsi="微软雅黑" w:cs="宋体" w:hint="eastAsia"/>
          <w:color w:val="333333"/>
          <w:kern w:val="0"/>
          <w:sz w:val="28"/>
          <w:szCs w:val="28"/>
        </w:rPr>
        <w:t>个交易日结算价的</w:t>
      </w:r>
      <w:r w:rsidRPr="00AE50B3">
        <w:rPr>
          <w:rFonts w:ascii="仿宋_GB2312" w:eastAsia="仿宋_GB2312" w:hAnsi="微软雅黑" w:cs="宋体"/>
          <w:color w:val="333333"/>
          <w:kern w:val="0"/>
          <w:sz w:val="28"/>
          <w:szCs w:val="28"/>
        </w:rPr>
        <w:t>7%</w:t>
      </w:r>
      <w:r w:rsidRPr="00AE50B3">
        <w:rPr>
          <w:rFonts w:ascii="仿宋_GB2312" w:eastAsia="仿宋_GB2312" w:hAnsi="微软雅黑" w:cs="宋体" w:hint="eastAsia"/>
          <w:color w:val="333333"/>
          <w:kern w:val="0"/>
          <w:sz w:val="28"/>
          <w:szCs w:val="28"/>
        </w:rPr>
        <w:t>，下同）。第</w:t>
      </w:r>
      <w:r w:rsidRPr="00AE50B3">
        <w:rPr>
          <w:rFonts w:ascii="仿宋_GB2312" w:eastAsia="仿宋_GB2312" w:hAnsi="微软雅黑" w:cs="宋体"/>
          <w:color w:val="333333"/>
          <w:kern w:val="0"/>
          <w:sz w:val="28"/>
          <w:szCs w:val="28"/>
        </w:rPr>
        <w:t>N</w:t>
      </w:r>
      <w:r w:rsidRPr="00AE50B3">
        <w:rPr>
          <w:rFonts w:ascii="仿宋_GB2312" w:eastAsia="仿宋_GB2312" w:hAnsi="微软雅黑" w:cs="宋体" w:hint="eastAsia"/>
          <w:color w:val="333333"/>
          <w:kern w:val="0"/>
          <w:sz w:val="28"/>
          <w:szCs w:val="28"/>
        </w:rPr>
        <w:t>个交易日结算时，该合约交易保证金标准为在第</w:t>
      </w:r>
      <w:r w:rsidRPr="00AE50B3">
        <w:rPr>
          <w:rFonts w:ascii="仿宋_GB2312" w:eastAsia="仿宋_GB2312" w:hAnsi="微软雅黑" w:cs="宋体"/>
          <w:color w:val="333333"/>
          <w:kern w:val="0"/>
          <w:sz w:val="28"/>
          <w:szCs w:val="28"/>
        </w:rPr>
        <w:t>N+1</w:t>
      </w:r>
      <w:r w:rsidRPr="00AE50B3">
        <w:rPr>
          <w:rFonts w:ascii="仿宋_GB2312" w:eastAsia="仿宋_GB2312" w:hAnsi="微软雅黑" w:cs="宋体" w:hint="eastAsia"/>
          <w:color w:val="333333"/>
          <w:kern w:val="0"/>
          <w:sz w:val="28"/>
          <w:szCs w:val="28"/>
        </w:rPr>
        <w:t>个交易日涨跌停板幅度的基础上增加</w:t>
      </w:r>
      <w:r w:rsidRPr="00AE50B3">
        <w:rPr>
          <w:rFonts w:ascii="仿宋_GB2312" w:eastAsia="仿宋_GB2312" w:hAnsi="微软雅黑" w:cs="宋体"/>
          <w:color w:val="333333"/>
          <w:kern w:val="0"/>
          <w:sz w:val="28"/>
          <w:szCs w:val="28"/>
        </w:rPr>
        <w:t>2</w:t>
      </w:r>
      <w:r w:rsidRPr="00AE50B3">
        <w:rPr>
          <w:rFonts w:ascii="仿宋_GB2312" w:eastAsia="仿宋_GB2312" w:hAnsi="微软雅黑" w:cs="宋体" w:hint="eastAsia"/>
          <w:color w:val="333333"/>
          <w:kern w:val="0"/>
          <w:sz w:val="28"/>
          <w:szCs w:val="28"/>
        </w:rPr>
        <w:t>个百分点（例，如果第</w:t>
      </w:r>
      <w:r w:rsidRPr="00AE50B3">
        <w:rPr>
          <w:rFonts w:ascii="仿宋_GB2312" w:eastAsia="仿宋_GB2312" w:hAnsi="微软雅黑" w:cs="宋体"/>
          <w:color w:val="333333"/>
          <w:kern w:val="0"/>
          <w:sz w:val="28"/>
          <w:szCs w:val="28"/>
        </w:rPr>
        <w:t>N+1</w:t>
      </w:r>
      <w:r w:rsidRPr="00AE50B3">
        <w:rPr>
          <w:rFonts w:ascii="仿宋_GB2312" w:eastAsia="仿宋_GB2312" w:hAnsi="微软雅黑" w:cs="宋体" w:hint="eastAsia"/>
          <w:color w:val="333333"/>
          <w:kern w:val="0"/>
          <w:sz w:val="28"/>
          <w:szCs w:val="28"/>
        </w:rPr>
        <w:t>个交易日涨跌停板幅度为第</w:t>
      </w:r>
      <w:r w:rsidRPr="00AE50B3">
        <w:rPr>
          <w:rFonts w:ascii="仿宋_GB2312" w:eastAsia="仿宋_GB2312" w:hAnsi="微软雅黑" w:cs="宋体"/>
          <w:color w:val="333333"/>
          <w:kern w:val="0"/>
          <w:sz w:val="28"/>
          <w:szCs w:val="28"/>
        </w:rPr>
        <w:t>N</w:t>
      </w:r>
      <w:r w:rsidRPr="00AE50B3">
        <w:rPr>
          <w:rFonts w:ascii="仿宋_GB2312" w:eastAsia="仿宋_GB2312" w:hAnsi="微软雅黑" w:cs="宋体" w:hint="eastAsia"/>
          <w:color w:val="333333"/>
          <w:kern w:val="0"/>
          <w:sz w:val="28"/>
          <w:szCs w:val="28"/>
        </w:rPr>
        <w:t>个交易日结算价的</w:t>
      </w:r>
      <w:r w:rsidRPr="00AE50B3">
        <w:rPr>
          <w:rFonts w:ascii="仿宋_GB2312" w:eastAsia="仿宋_GB2312" w:hAnsi="微软雅黑" w:cs="宋体"/>
          <w:color w:val="333333"/>
          <w:kern w:val="0"/>
          <w:sz w:val="28"/>
          <w:szCs w:val="28"/>
        </w:rPr>
        <w:t>7%</w:t>
      </w:r>
      <w:r w:rsidRPr="00AE50B3">
        <w:rPr>
          <w:rFonts w:ascii="仿宋_GB2312" w:eastAsia="仿宋_GB2312" w:hAnsi="微软雅黑" w:cs="宋体" w:hint="eastAsia"/>
          <w:color w:val="333333"/>
          <w:kern w:val="0"/>
          <w:sz w:val="28"/>
          <w:szCs w:val="28"/>
        </w:rPr>
        <w:t>，则第</w:t>
      </w:r>
      <w:r w:rsidRPr="00AE50B3">
        <w:rPr>
          <w:rFonts w:ascii="仿宋_GB2312" w:eastAsia="仿宋_GB2312" w:hAnsi="微软雅黑" w:cs="宋体"/>
          <w:color w:val="333333"/>
          <w:kern w:val="0"/>
          <w:sz w:val="28"/>
          <w:szCs w:val="28"/>
        </w:rPr>
        <w:t>N</w:t>
      </w:r>
      <w:r w:rsidRPr="00AE50B3">
        <w:rPr>
          <w:rFonts w:ascii="仿宋_GB2312" w:eastAsia="仿宋_GB2312" w:hAnsi="微软雅黑" w:cs="宋体" w:hint="eastAsia"/>
          <w:color w:val="333333"/>
          <w:kern w:val="0"/>
          <w:sz w:val="28"/>
          <w:szCs w:val="28"/>
        </w:rPr>
        <w:t>个交易日结算时，该合约保证金标准为合约价值的</w:t>
      </w:r>
      <w:r w:rsidRPr="00AE50B3">
        <w:rPr>
          <w:rFonts w:ascii="仿宋_GB2312" w:eastAsia="仿宋_GB2312" w:hAnsi="微软雅黑" w:cs="宋体"/>
          <w:color w:val="333333"/>
          <w:kern w:val="0"/>
          <w:sz w:val="28"/>
          <w:szCs w:val="28"/>
        </w:rPr>
        <w:t>9%</w:t>
      </w:r>
      <w:r w:rsidRPr="00AE50B3">
        <w:rPr>
          <w:rFonts w:ascii="仿宋_GB2312" w:eastAsia="仿宋_GB2312" w:hAnsi="微软雅黑" w:cs="宋体" w:hint="eastAsia"/>
          <w:color w:val="333333"/>
          <w:kern w:val="0"/>
          <w:sz w:val="28"/>
          <w:szCs w:val="28"/>
        </w:rPr>
        <w:t>，下同）。若该合约调整后的交易保证金标准低于第</w:t>
      </w:r>
      <w:r w:rsidRPr="00AE50B3">
        <w:rPr>
          <w:rFonts w:ascii="仿宋_GB2312" w:eastAsia="仿宋_GB2312" w:hAnsi="微软雅黑" w:cs="宋体"/>
          <w:color w:val="333333"/>
          <w:kern w:val="0"/>
          <w:sz w:val="28"/>
          <w:szCs w:val="28"/>
        </w:rPr>
        <w:t>N</w:t>
      </w:r>
      <w:r w:rsidRPr="00AE50B3">
        <w:rPr>
          <w:rFonts w:ascii="仿宋_GB2312" w:eastAsia="仿宋_GB2312" w:hAnsi="微软雅黑" w:cs="宋体" w:hint="eastAsia"/>
          <w:color w:val="333333"/>
          <w:kern w:val="0"/>
          <w:sz w:val="28"/>
          <w:szCs w:val="28"/>
        </w:rPr>
        <w:t>个交易日前一交易日结算时的交易保证金标准，则按第</w:t>
      </w:r>
      <w:r w:rsidRPr="00AE50B3">
        <w:rPr>
          <w:rFonts w:ascii="仿宋_GB2312" w:eastAsia="仿宋_GB2312" w:hAnsi="微软雅黑" w:cs="宋体"/>
          <w:color w:val="333333"/>
          <w:kern w:val="0"/>
          <w:sz w:val="28"/>
          <w:szCs w:val="28"/>
        </w:rPr>
        <w:t>N</w:t>
      </w:r>
      <w:r w:rsidRPr="00AE50B3">
        <w:rPr>
          <w:rFonts w:ascii="仿宋_GB2312" w:eastAsia="仿宋_GB2312" w:hAnsi="微软雅黑" w:cs="宋体" w:hint="eastAsia"/>
          <w:color w:val="333333"/>
          <w:kern w:val="0"/>
          <w:sz w:val="28"/>
          <w:szCs w:val="28"/>
        </w:rPr>
        <w:t>个交易日前一交易日结算时该合约交易保证金标准收取；若第</w:t>
      </w:r>
      <w:r w:rsidRPr="00AE50B3">
        <w:rPr>
          <w:rFonts w:ascii="仿宋_GB2312" w:eastAsia="仿宋_GB2312" w:hAnsi="微软雅黑" w:cs="宋体"/>
          <w:color w:val="333333"/>
          <w:kern w:val="0"/>
          <w:sz w:val="28"/>
          <w:szCs w:val="28"/>
        </w:rPr>
        <w:t>N</w:t>
      </w:r>
      <w:r w:rsidRPr="00AE50B3">
        <w:rPr>
          <w:rFonts w:ascii="仿宋_GB2312" w:eastAsia="仿宋_GB2312" w:hAnsi="微软雅黑" w:cs="宋体" w:hint="eastAsia"/>
          <w:color w:val="333333"/>
          <w:kern w:val="0"/>
          <w:sz w:val="28"/>
          <w:szCs w:val="28"/>
        </w:rPr>
        <w:t>个交易日为该合约上市挂盘后第</w:t>
      </w:r>
      <w:r w:rsidRPr="00AE50B3">
        <w:rPr>
          <w:rFonts w:ascii="仿宋_GB2312" w:eastAsia="仿宋_GB2312" w:hAnsi="微软雅黑" w:cs="宋体"/>
          <w:color w:val="333333"/>
          <w:kern w:val="0"/>
          <w:sz w:val="28"/>
          <w:szCs w:val="28"/>
        </w:rPr>
        <w:t>1</w:t>
      </w:r>
      <w:r w:rsidRPr="00AE50B3">
        <w:rPr>
          <w:rFonts w:ascii="仿宋_GB2312" w:eastAsia="仿宋_GB2312" w:hAnsi="微软雅黑" w:cs="宋体" w:hint="eastAsia"/>
          <w:color w:val="333333"/>
          <w:kern w:val="0"/>
          <w:sz w:val="28"/>
          <w:szCs w:val="28"/>
        </w:rPr>
        <w:t>个交易日，则该合约上市挂盘当日交易保证金标准视为该合约第</w:t>
      </w:r>
      <w:r w:rsidRPr="00AE50B3">
        <w:rPr>
          <w:rFonts w:ascii="仿宋_GB2312" w:eastAsia="仿宋_GB2312" w:hAnsi="微软雅黑" w:cs="宋体"/>
          <w:color w:val="333333"/>
          <w:kern w:val="0"/>
          <w:sz w:val="28"/>
          <w:szCs w:val="28"/>
        </w:rPr>
        <w:t>N</w:t>
      </w:r>
      <w:r w:rsidRPr="00AE50B3">
        <w:rPr>
          <w:rFonts w:ascii="仿宋_GB2312" w:eastAsia="仿宋_GB2312" w:hAnsi="微软雅黑" w:cs="宋体" w:hint="eastAsia"/>
          <w:color w:val="333333"/>
          <w:kern w:val="0"/>
          <w:sz w:val="28"/>
          <w:szCs w:val="28"/>
        </w:rPr>
        <w:t>个交易日前一交易日结算时的交易保证金标准。</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若第</w:t>
      </w:r>
      <w:r w:rsidRPr="00AE50B3">
        <w:rPr>
          <w:rFonts w:ascii="仿宋_GB2312" w:eastAsia="仿宋_GB2312" w:hAnsi="微软雅黑" w:cs="宋体"/>
          <w:color w:val="333333"/>
          <w:kern w:val="0"/>
          <w:sz w:val="28"/>
          <w:szCs w:val="28"/>
        </w:rPr>
        <w:t>N+1</w:t>
      </w:r>
      <w:r w:rsidRPr="00AE50B3">
        <w:rPr>
          <w:rFonts w:ascii="仿宋_GB2312" w:eastAsia="仿宋_GB2312" w:hAnsi="微软雅黑" w:cs="宋体" w:hint="eastAsia"/>
          <w:color w:val="333333"/>
          <w:kern w:val="0"/>
          <w:sz w:val="28"/>
          <w:szCs w:val="28"/>
        </w:rPr>
        <w:t>个交易日出现与第</w:t>
      </w:r>
      <w:r w:rsidRPr="00AE50B3">
        <w:rPr>
          <w:rFonts w:ascii="仿宋_GB2312" w:eastAsia="仿宋_GB2312" w:hAnsi="微软雅黑" w:cs="宋体"/>
          <w:color w:val="333333"/>
          <w:kern w:val="0"/>
          <w:sz w:val="28"/>
          <w:szCs w:val="28"/>
        </w:rPr>
        <w:t>N</w:t>
      </w:r>
      <w:r w:rsidRPr="00AE50B3">
        <w:rPr>
          <w:rFonts w:ascii="仿宋_GB2312" w:eastAsia="仿宋_GB2312" w:hAnsi="微软雅黑" w:cs="宋体" w:hint="eastAsia"/>
          <w:color w:val="333333"/>
          <w:kern w:val="0"/>
          <w:sz w:val="28"/>
          <w:szCs w:val="28"/>
        </w:rPr>
        <w:t>个交易日同方向涨跌停板单边无连续报价的情况，则该合约第</w:t>
      </w:r>
      <w:r w:rsidRPr="00AE50B3">
        <w:rPr>
          <w:rFonts w:ascii="仿宋_GB2312" w:eastAsia="仿宋_GB2312" w:hAnsi="微软雅黑" w:cs="宋体"/>
          <w:color w:val="333333"/>
          <w:kern w:val="0"/>
          <w:sz w:val="28"/>
          <w:szCs w:val="28"/>
        </w:rPr>
        <w:t>N+2</w:t>
      </w:r>
      <w:r w:rsidRPr="00AE50B3">
        <w:rPr>
          <w:rFonts w:ascii="仿宋_GB2312" w:eastAsia="仿宋_GB2312" w:hAnsi="微软雅黑" w:cs="宋体" w:hint="eastAsia"/>
          <w:color w:val="333333"/>
          <w:kern w:val="0"/>
          <w:sz w:val="28"/>
          <w:szCs w:val="28"/>
        </w:rPr>
        <w:t>个交易日涨跌停板幅度在第</w:t>
      </w:r>
      <w:r w:rsidRPr="00AE50B3">
        <w:rPr>
          <w:rFonts w:ascii="仿宋_GB2312" w:eastAsia="仿宋_GB2312" w:hAnsi="微软雅黑" w:cs="宋体"/>
          <w:color w:val="333333"/>
          <w:kern w:val="0"/>
          <w:sz w:val="28"/>
          <w:szCs w:val="28"/>
        </w:rPr>
        <w:t>N+1</w:t>
      </w:r>
      <w:r w:rsidRPr="00AE50B3">
        <w:rPr>
          <w:rFonts w:ascii="仿宋_GB2312" w:eastAsia="仿宋_GB2312" w:hAnsi="微软雅黑" w:cs="宋体" w:hint="eastAsia"/>
          <w:color w:val="333333"/>
          <w:kern w:val="0"/>
          <w:sz w:val="28"/>
          <w:szCs w:val="28"/>
        </w:rPr>
        <w:t>个交易日涨跌停板幅度的基础上增加</w:t>
      </w:r>
      <w:r w:rsidRPr="00AE50B3">
        <w:rPr>
          <w:rFonts w:ascii="仿宋_GB2312" w:eastAsia="仿宋_GB2312" w:hAnsi="微软雅黑" w:cs="宋体"/>
          <w:color w:val="333333"/>
          <w:kern w:val="0"/>
          <w:sz w:val="28"/>
          <w:szCs w:val="28"/>
        </w:rPr>
        <w:t>2</w:t>
      </w:r>
      <w:r w:rsidRPr="00AE50B3">
        <w:rPr>
          <w:rFonts w:ascii="仿宋_GB2312" w:eastAsia="仿宋_GB2312" w:hAnsi="微软雅黑" w:cs="宋体" w:hint="eastAsia"/>
          <w:color w:val="333333"/>
          <w:kern w:val="0"/>
          <w:sz w:val="28"/>
          <w:szCs w:val="28"/>
        </w:rPr>
        <w:t>个百分点。第</w:t>
      </w:r>
      <w:r w:rsidRPr="00AE50B3">
        <w:rPr>
          <w:rFonts w:ascii="仿宋_GB2312" w:eastAsia="仿宋_GB2312" w:hAnsi="微软雅黑" w:cs="宋体"/>
          <w:color w:val="333333"/>
          <w:kern w:val="0"/>
          <w:sz w:val="28"/>
          <w:szCs w:val="28"/>
        </w:rPr>
        <w:t>N+1</w:t>
      </w:r>
      <w:r w:rsidRPr="00AE50B3">
        <w:rPr>
          <w:rFonts w:ascii="仿宋_GB2312" w:eastAsia="仿宋_GB2312" w:hAnsi="微软雅黑" w:cs="宋体" w:hint="eastAsia"/>
          <w:color w:val="333333"/>
          <w:kern w:val="0"/>
          <w:sz w:val="28"/>
          <w:szCs w:val="28"/>
        </w:rPr>
        <w:t>个交易日结算</w:t>
      </w:r>
      <w:r w:rsidRPr="00AE50B3">
        <w:rPr>
          <w:rFonts w:ascii="仿宋_GB2312" w:eastAsia="仿宋_GB2312" w:hAnsi="微软雅黑" w:cs="宋体" w:hint="eastAsia"/>
          <w:color w:val="333333"/>
          <w:kern w:val="0"/>
          <w:sz w:val="28"/>
          <w:szCs w:val="28"/>
        </w:rPr>
        <w:lastRenderedPageBreak/>
        <w:t>时，该合约交易保证金标准为在第</w:t>
      </w:r>
      <w:r w:rsidRPr="00AE50B3">
        <w:rPr>
          <w:rFonts w:ascii="仿宋_GB2312" w:eastAsia="仿宋_GB2312" w:hAnsi="微软雅黑" w:cs="宋体"/>
          <w:color w:val="333333"/>
          <w:kern w:val="0"/>
          <w:sz w:val="28"/>
          <w:szCs w:val="28"/>
        </w:rPr>
        <w:t>N+2</w:t>
      </w:r>
      <w:r w:rsidRPr="00AE50B3">
        <w:rPr>
          <w:rFonts w:ascii="仿宋_GB2312" w:eastAsia="仿宋_GB2312" w:hAnsi="微软雅黑" w:cs="宋体" w:hint="eastAsia"/>
          <w:color w:val="333333"/>
          <w:kern w:val="0"/>
          <w:sz w:val="28"/>
          <w:szCs w:val="28"/>
        </w:rPr>
        <w:t>个交易日涨跌停板幅度的基础上增加</w:t>
      </w:r>
      <w:r w:rsidRPr="00AE50B3">
        <w:rPr>
          <w:rFonts w:ascii="仿宋_GB2312" w:eastAsia="仿宋_GB2312" w:hAnsi="微软雅黑" w:cs="宋体"/>
          <w:color w:val="333333"/>
          <w:kern w:val="0"/>
          <w:sz w:val="28"/>
          <w:szCs w:val="28"/>
        </w:rPr>
        <w:t>2</w:t>
      </w:r>
      <w:r w:rsidRPr="00AE50B3">
        <w:rPr>
          <w:rFonts w:ascii="仿宋_GB2312" w:eastAsia="仿宋_GB2312" w:hAnsi="微软雅黑" w:cs="宋体" w:hint="eastAsia"/>
          <w:color w:val="333333"/>
          <w:kern w:val="0"/>
          <w:sz w:val="28"/>
          <w:szCs w:val="28"/>
        </w:rPr>
        <w:t>个百分点。若该合约调整后的交易保证金标准低于第</w:t>
      </w:r>
      <w:r w:rsidRPr="00AE50B3">
        <w:rPr>
          <w:rFonts w:ascii="仿宋_GB2312" w:eastAsia="仿宋_GB2312" w:hAnsi="微软雅黑" w:cs="宋体"/>
          <w:color w:val="333333"/>
          <w:kern w:val="0"/>
          <w:sz w:val="28"/>
          <w:szCs w:val="28"/>
        </w:rPr>
        <w:t>N</w:t>
      </w:r>
      <w:r w:rsidRPr="00AE50B3">
        <w:rPr>
          <w:rFonts w:ascii="仿宋_GB2312" w:eastAsia="仿宋_GB2312" w:hAnsi="微软雅黑" w:cs="宋体" w:hint="eastAsia"/>
          <w:color w:val="333333"/>
          <w:kern w:val="0"/>
          <w:sz w:val="28"/>
          <w:szCs w:val="28"/>
        </w:rPr>
        <w:t>个交易日结算时的交易保证金标准，则按第</w:t>
      </w:r>
      <w:r w:rsidRPr="00AE50B3">
        <w:rPr>
          <w:rFonts w:ascii="仿宋_GB2312" w:eastAsia="仿宋_GB2312" w:hAnsi="微软雅黑" w:cs="宋体"/>
          <w:color w:val="333333"/>
          <w:kern w:val="0"/>
          <w:sz w:val="28"/>
          <w:szCs w:val="28"/>
        </w:rPr>
        <w:t>N</w:t>
      </w:r>
      <w:r w:rsidRPr="00AE50B3">
        <w:rPr>
          <w:rFonts w:ascii="仿宋_GB2312" w:eastAsia="仿宋_GB2312" w:hAnsi="微软雅黑" w:cs="宋体" w:hint="eastAsia"/>
          <w:color w:val="333333"/>
          <w:kern w:val="0"/>
          <w:sz w:val="28"/>
          <w:szCs w:val="28"/>
        </w:rPr>
        <w:t>个交易日结算时该合约的交易保证金标准收取。</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若第</w:t>
      </w:r>
      <w:r w:rsidRPr="00AE50B3">
        <w:rPr>
          <w:rFonts w:ascii="仿宋_GB2312" w:eastAsia="仿宋_GB2312" w:hAnsi="微软雅黑" w:cs="宋体"/>
          <w:color w:val="333333"/>
          <w:kern w:val="0"/>
          <w:sz w:val="28"/>
          <w:szCs w:val="28"/>
        </w:rPr>
        <w:t>N+2</w:t>
      </w:r>
      <w:r w:rsidRPr="00AE50B3">
        <w:rPr>
          <w:rFonts w:ascii="仿宋_GB2312" w:eastAsia="仿宋_GB2312" w:hAnsi="微软雅黑" w:cs="宋体" w:hint="eastAsia"/>
          <w:color w:val="333333"/>
          <w:kern w:val="0"/>
          <w:sz w:val="28"/>
          <w:szCs w:val="28"/>
        </w:rPr>
        <w:t>个及以后交易日出现与第</w:t>
      </w:r>
      <w:r w:rsidRPr="00AE50B3">
        <w:rPr>
          <w:rFonts w:ascii="仿宋_GB2312" w:eastAsia="仿宋_GB2312" w:hAnsi="微软雅黑" w:cs="宋体"/>
          <w:color w:val="333333"/>
          <w:kern w:val="0"/>
          <w:sz w:val="28"/>
          <w:szCs w:val="28"/>
        </w:rPr>
        <w:t>N+1</w:t>
      </w:r>
      <w:r w:rsidRPr="00AE50B3">
        <w:rPr>
          <w:rFonts w:ascii="仿宋_GB2312" w:eastAsia="仿宋_GB2312" w:hAnsi="微软雅黑" w:cs="宋体" w:hint="eastAsia"/>
          <w:color w:val="333333"/>
          <w:kern w:val="0"/>
          <w:sz w:val="28"/>
          <w:szCs w:val="28"/>
        </w:rPr>
        <w:t>个交易日同方向涨跌停板单边无连续报价情况，则从第</w:t>
      </w:r>
      <w:r w:rsidRPr="00AE50B3">
        <w:rPr>
          <w:rFonts w:ascii="仿宋_GB2312" w:eastAsia="仿宋_GB2312" w:hAnsi="微软雅黑" w:cs="宋体"/>
          <w:color w:val="333333"/>
          <w:kern w:val="0"/>
          <w:sz w:val="28"/>
          <w:szCs w:val="28"/>
        </w:rPr>
        <w:t>N+3</w:t>
      </w:r>
      <w:r w:rsidRPr="00AE50B3">
        <w:rPr>
          <w:rFonts w:ascii="仿宋_GB2312" w:eastAsia="仿宋_GB2312" w:hAnsi="微软雅黑" w:cs="宋体" w:hint="eastAsia"/>
          <w:color w:val="333333"/>
          <w:kern w:val="0"/>
          <w:sz w:val="28"/>
          <w:szCs w:val="28"/>
        </w:rPr>
        <w:t>个交易日开始，涨跌停板幅度和交易保证金标准与第</w:t>
      </w:r>
      <w:r w:rsidRPr="00AE50B3">
        <w:rPr>
          <w:rFonts w:ascii="仿宋_GB2312" w:eastAsia="仿宋_GB2312" w:hAnsi="微软雅黑" w:cs="宋体"/>
          <w:color w:val="333333"/>
          <w:kern w:val="0"/>
          <w:sz w:val="28"/>
          <w:szCs w:val="28"/>
        </w:rPr>
        <w:t>N+2</w:t>
      </w:r>
      <w:r w:rsidRPr="00AE50B3">
        <w:rPr>
          <w:rFonts w:ascii="仿宋_GB2312" w:eastAsia="仿宋_GB2312" w:hAnsi="微软雅黑" w:cs="宋体" w:hint="eastAsia"/>
          <w:color w:val="333333"/>
          <w:kern w:val="0"/>
          <w:sz w:val="28"/>
          <w:szCs w:val="28"/>
        </w:rPr>
        <w:t>个交易日一致，直至合约不再出现同方向涨跌停板单边无连续报价的情况。</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第十六条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当第</w:t>
      </w:r>
      <w:r w:rsidRPr="00AE50B3">
        <w:rPr>
          <w:rFonts w:ascii="仿宋_GB2312" w:eastAsia="仿宋_GB2312" w:hAnsi="微软雅黑" w:cs="宋体"/>
          <w:color w:val="333333"/>
          <w:kern w:val="0"/>
          <w:sz w:val="28"/>
          <w:szCs w:val="28"/>
        </w:rPr>
        <w:t>N+1</w:t>
      </w:r>
      <w:r w:rsidRPr="00AE50B3">
        <w:rPr>
          <w:rFonts w:ascii="仿宋_GB2312" w:eastAsia="仿宋_GB2312" w:hAnsi="微软雅黑" w:cs="宋体" w:hint="eastAsia"/>
          <w:color w:val="333333"/>
          <w:kern w:val="0"/>
          <w:sz w:val="28"/>
          <w:szCs w:val="28"/>
        </w:rPr>
        <w:t>个及以后交易日出现与前一交易日反方向涨跌停板单边无连续报价的情况，则该交易日视为第</w:t>
      </w:r>
      <w:r w:rsidRPr="00AE50B3">
        <w:rPr>
          <w:rFonts w:ascii="仿宋_GB2312" w:eastAsia="仿宋_GB2312" w:hAnsi="微软雅黑" w:cs="宋体"/>
          <w:color w:val="333333"/>
          <w:kern w:val="0"/>
          <w:sz w:val="28"/>
          <w:szCs w:val="28"/>
        </w:rPr>
        <w:t>N</w:t>
      </w:r>
      <w:r w:rsidRPr="00AE50B3">
        <w:rPr>
          <w:rFonts w:ascii="仿宋_GB2312" w:eastAsia="仿宋_GB2312" w:hAnsi="微软雅黑" w:cs="宋体" w:hint="eastAsia"/>
          <w:color w:val="333333"/>
          <w:kern w:val="0"/>
          <w:sz w:val="28"/>
          <w:szCs w:val="28"/>
        </w:rPr>
        <w:t>个交易日。</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第十七条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当第</w:t>
      </w:r>
      <w:r w:rsidRPr="00AE50B3">
        <w:rPr>
          <w:rFonts w:ascii="仿宋_GB2312" w:eastAsia="仿宋_GB2312" w:hAnsi="微软雅黑" w:cs="宋体"/>
          <w:color w:val="333333"/>
          <w:kern w:val="0"/>
          <w:sz w:val="28"/>
          <w:szCs w:val="28"/>
        </w:rPr>
        <w:t>N+1</w:t>
      </w:r>
      <w:r w:rsidRPr="00AE50B3">
        <w:rPr>
          <w:rFonts w:ascii="仿宋_GB2312" w:eastAsia="仿宋_GB2312" w:hAnsi="微软雅黑" w:cs="宋体" w:hint="eastAsia"/>
          <w:color w:val="333333"/>
          <w:kern w:val="0"/>
          <w:sz w:val="28"/>
          <w:szCs w:val="28"/>
        </w:rPr>
        <w:t>个及以后交易日未出现涨跌停板单边无连续报价的情况，则该交易日结算时交易保证金恢复到正常水平，下一交易日的涨跌停板幅度恢复到正常水平。</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第十八条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若某期货合约在第</w:t>
      </w:r>
      <w:r w:rsidRPr="00AE50B3">
        <w:rPr>
          <w:rFonts w:ascii="仿宋_GB2312" w:eastAsia="仿宋_GB2312" w:hAnsi="微软雅黑" w:cs="宋体"/>
          <w:color w:val="333333"/>
          <w:kern w:val="0"/>
          <w:sz w:val="28"/>
          <w:szCs w:val="28"/>
        </w:rPr>
        <w:t>N+2</w:t>
      </w:r>
      <w:r w:rsidRPr="00AE50B3">
        <w:rPr>
          <w:rFonts w:ascii="仿宋_GB2312" w:eastAsia="仿宋_GB2312" w:hAnsi="微软雅黑" w:cs="宋体" w:hint="eastAsia"/>
          <w:color w:val="333333"/>
          <w:kern w:val="0"/>
          <w:sz w:val="28"/>
          <w:szCs w:val="28"/>
        </w:rPr>
        <w:t>个交易日出现与第</w:t>
      </w:r>
      <w:r w:rsidRPr="00AE50B3">
        <w:rPr>
          <w:rFonts w:ascii="仿宋_GB2312" w:eastAsia="仿宋_GB2312" w:hAnsi="微软雅黑" w:cs="宋体"/>
          <w:color w:val="333333"/>
          <w:kern w:val="0"/>
          <w:sz w:val="28"/>
          <w:szCs w:val="28"/>
        </w:rPr>
        <w:t>N+1</w:t>
      </w:r>
      <w:r w:rsidRPr="00AE50B3">
        <w:rPr>
          <w:rFonts w:ascii="仿宋_GB2312" w:eastAsia="仿宋_GB2312" w:hAnsi="微软雅黑" w:cs="宋体" w:hint="eastAsia"/>
          <w:color w:val="333333"/>
          <w:kern w:val="0"/>
          <w:sz w:val="28"/>
          <w:szCs w:val="28"/>
        </w:rPr>
        <w:t>个交易日同方向涨跌停板单边无连续报价的情况时，若第</w:t>
      </w:r>
      <w:r w:rsidRPr="00AE50B3">
        <w:rPr>
          <w:rFonts w:ascii="仿宋_GB2312" w:eastAsia="仿宋_GB2312" w:hAnsi="微软雅黑" w:cs="宋体"/>
          <w:color w:val="333333"/>
          <w:kern w:val="0"/>
          <w:sz w:val="28"/>
          <w:szCs w:val="28"/>
        </w:rPr>
        <w:t>N+2</w:t>
      </w:r>
      <w:r w:rsidRPr="00AE50B3">
        <w:rPr>
          <w:rFonts w:ascii="仿宋_GB2312" w:eastAsia="仿宋_GB2312" w:hAnsi="微软雅黑" w:cs="宋体" w:hint="eastAsia"/>
          <w:color w:val="333333"/>
          <w:kern w:val="0"/>
          <w:sz w:val="28"/>
          <w:szCs w:val="28"/>
        </w:rPr>
        <w:t>个交易日是该期货合约的最后交易日，则该合约直接进入交割；若第</w:t>
      </w:r>
      <w:r w:rsidRPr="00AE50B3">
        <w:rPr>
          <w:rFonts w:ascii="仿宋_GB2312" w:eastAsia="仿宋_GB2312" w:hAnsi="微软雅黑" w:cs="宋体"/>
          <w:color w:val="333333"/>
          <w:kern w:val="0"/>
          <w:sz w:val="28"/>
          <w:szCs w:val="28"/>
        </w:rPr>
        <w:t>N+3</w:t>
      </w:r>
      <w:r w:rsidRPr="00AE50B3">
        <w:rPr>
          <w:rFonts w:ascii="仿宋_GB2312" w:eastAsia="仿宋_GB2312" w:hAnsi="微软雅黑" w:cs="宋体" w:hint="eastAsia"/>
          <w:color w:val="333333"/>
          <w:kern w:val="0"/>
          <w:sz w:val="28"/>
          <w:szCs w:val="28"/>
        </w:rPr>
        <w:t>个交易日是该期货合约的最后交易日，则第</w:t>
      </w:r>
      <w:r w:rsidRPr="00AE50B3">
        <w:rPr>
          <w:rFonts w:ascii="仿宋_GB2312" w:eastAsia="仿宋_GB2312" w:hAnsi="微软雅黑" w:cs="宋体"/>
          <w:color w:val="333333"/>
          <w:kern w:val="0"/>
          <w:sz w:val="28"/>
          <w:szCs w:val="28"/>
        </w:rPr>
        <w:t>N+3</w:t>
      </w:r>
      <w:r w:rsidRPr="00AE50B3">
        <w:rPr>
          <w:rFonts w:ascii="仿宋_GB2312" w:eastAsia="仿宋_GB2312" w:hAnsi="微软雅黑" w:cs="宋体" w:hint="eastAsia"/>
          <w:color w:val="333333"/>
          <w:kern w:val="0"/>
          <w:sz w:val="28"/>
          <w:szCs w:val="28"/>
        </w:rPr>
        <w:t>个交易日该合约按第</w:t>
      </w:r>
      <w:r w:rsidRPr="00AE50B3">
        <w:rPr>
          <w:rFonts w:ascii="仿宋_GB2312" w:eastAsia="仿宋_GB2312" w:hAnsi="微软雅黑" w:cs="宋体"/>
          <w:color w:val="333333"/>
          <w:kern w:val="0"/>
          <w:sz w:val="28"/>
          <w:szCs w:val="28"/>
        </w:rPr>
        <w:t>N+2</w:t>
      </w:r>
      <w:r w:rsidRPr="00AE50B3">
        <w:rPr>
          <w:rFonts w:ascii="仿宋_GB2312" w:eastAsia="仿宋_GB2312" w:hAnsi="微软雅黑" w:cs="宋体" w:hint="eastAsia"/>
          <w:color w:val="333333"/>
          <w:kern w:val="0"/>
          <w:sz w:val="28"/>
          <w:szCs w:val="28"/>
        </w:rPr>
        <w:t>个交易日的涨跌停板和保证金水平继续交易。除上述两种情况之外，交易所可在第</w:t>
      </w:r>
      <w:r w:rsidRPr="00AE50B3">
        <w:rPr>
          <w:rFonts w:ascii="仿宋_GB2312" w:eastAsia="仿宋_GB2312" w:hAnsi="微软雅黑" w:cs="宋体"/>
          <w:color w:val="333333"/>
          <w:kern w:val="0"/>
          <w:sz w:val="28"/>
          <w:szCs w:val="28"/>
        </w:rPr>
        <w:t>N+2</w:t>
      </w:r>
      <w:r w:rsidRPr="00AE50B3">
        <w:rPr>
          <w:rFonts w:ascii="仿宋_GB2312" w:eastAsia="仿宋_GB2312" w:hAnsi="微软雅黑" w:cs="宋体" w:hint="eastAsia"/>
          <w:color w:val="333333"/>
          <w:kern w:val="0"/>
          <w:sz w:val="28"/>
          <w:szCs w:val="28"/>
        </w:rPr>
        <w:t>个交易日收市后决定并公告，对该合约实施下列措施中的一种或多种化解市场风险：</w:t>
      </w:r>
    </w:p>
    <w:p w:rsidR="00EE1C68" w:rsidRPr="00AE50B3" w:rsidRDefault="00EE1C68" w:rsidP="00EE1C68">
      <w:pPr>
        <w:widowControl/>
        <w:shd w:val="clear" w:color="auto" w:fill="FFFFFF"/>
        <w:ind w:firstLineChars="200" w:firstLine="560"/>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（一）单边或双边、同比例或不同比例、部分会员或全部会员提高交易保证金；</w:t>
      </w:r>
    </w:p>
    <w:p w:rsidR="00EE1C68" w:rsidRPr="00AE50B3" w:rsidRDefault="00EE1C68" w:rsidP="00EE1C68">
      <w:pPr>
        <w:widowControl/>
        <w:shd w:val="clear" w:color="auto" w:fill="FFFFFF"/>
        <w:ind w:firstLineChars="200" w:firstLine="560"/>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（二）调整涨跌停板幅度；</w:t>
      </w:r>
    </w:p>
    <w:p w:rsidR="00EE1C68" w:rsidRPr="00AE50B3" w:rsidRDefault="00EE1C68" w:rsidP="00EE1C68">
      <w:pPr>
        <w:widowControl/>
        <w:shd w:val="clear" w:color="auto" w:fill="FFFFFF"/>
        <w:ind w:firstLineChars="200" w:firstLine="560"/>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（三）暂停部分会员或全部会员开新仓；</w:t>
      </w:r>
    </w:p>
    <w:p w:rsidR="00EE1C68" w:rsidRPr="00AE50B3" w:rsidRDefault="00EE1C68" w:rsidP="00EE1C68">
      <w:pPr>
        <w:widowControl/>
        <w:shd w:val="clear" w:color="auto" w:fill="FFFFFF"/>
        <w:ind w:firstLineChars="200" w:firstLine="560"/>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（四）限制出金；</w:t>
      </w:r>
    </w:p>
    <w:p w:rsidR="00EE1C68" w:rsidRPr="00AE50B3" w:rsidRDefault="00EE1C68" w:rsidP="00EE1C68">
      <w:pPr>
        <w:widowControl/>
        <w:shd w:val="clear" w:color="auto" w:fill="FFFFFF"/>
        <w:ind w:firstLineChars="200" w:firstLine="560"/>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（五）限期平仓；</w:t>
      </w:r>
    </w:p>
    <w:p w:rsidR="00EE1C68" w:rsidRPr="00AE50B3" w:rsidRDefault="00EE1C68" w:rsidP="00EE1C68">
      <w:pPr>
        <w:widowControl/>
        <w:shd w:val="clear" w:color="auto" w:fill="FFFFFF"/>
        <w:ind w:firstLineChars="200" w:firstLine="560"/>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（六）强行平仓；</w:t>
      </w:r>
    </w:p>
    <w:p w:rsidR="00EE1C68" w:rsidRPr="00AE50B3" w:rsidRDefault="00EE1C68" w:rsidP="00EE1C68">
      <w:pPr>
        <w:widowControl/>
        <w:shd w:val="clear" w:color="auto" w:fill="FFFFFF"/>
        <w:ind w:firstLineChars="200" w:firstLine="560"/>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（七）在第</w:t>
      </w:r>
      <w:r w:rsidRPr="00AE50B3">
        <w:rPr>
          <w:rFonts w:ascii="仿宋_GB2312" w:eastAsia="仿宋_GB2312" w:hAnsi="微软雅黑" w:cs="宋体"/>
          <w:color w:val="333333"/>
          <w:kern w:val="0"/>
          <w:sz w:val="28"/>
          <w:szCs w:val="28"/>
        </w:rPr>
        <w:t>N+2</w:t>
      </w:r>
      <w:r w:rsidRPr="00AE50B3">
        <w:rPr>
          <w:rFonts w:ascii="仿宋_GB2312" w:eastAsia="仿宋_GB2312" w:hAnsi="微软雅黑" w:cs="宋体" w:hint="eastAsia"/>
          <w:color w:val="333333"/>
          <w:kern w:val="0"/>
          <w:sz w:val="28"/>
          <w:szCs w:val="28"/>
        </w:rPr>
        <w:t>个交易日收市后强制减仓。</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第十九条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强制减仓是指交易所将当日以涨跌停板价申报的未成交平仓报单</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以当日涨跌停板价与该合约净持仓盈利客户</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或非期货公司会员，下同</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按持仓比例自动撮合成交。同一客户持有双向头寸</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则其净持仓部分的平仓报单参与强制减仓计算，其余平仓报单与其对锁持仓自动对冲。具体强制减仓方法如下：</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（一）申报平仓数量的确定</w:t>
      </w:r>
      <w:r w:rsidRPr="00AE50B3">
        <w:rPr>
          <w:rFonts w:ascii="仿宋_GB2312" w:eastAsia="仿宋_GB2312" w:hAnsi="微软雅黑" w:cs="宋体"/>
          <w:color w:val="333333"/>
          <w:kern w:val="0"/>
          <w:sz w:val="28"/>
          <w:szCs w:val="28"/>
        </w:rPr>
        <w:t>:</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在第</w:t>
      </w:r>
      <w:r w:rsidRPr="00AE50B3">
        <w:rPr>
          <w:rFonts w:ascii="仿宋_GB2312" w:eastAsia="仿宋_GB2312" w:hAnsi="微软雅黑" w:cs="宋体"/>
          <w:color w:val="333333"/>
          <w:kern w:val="0"/>
          <w:sz w:val="28"/>
          <w:szCs w:val="28"/>
        </w:rPr>
        <w:t>N +2</w:t>
      </w:r>
      <w:r w:rsidRPr="00AE50B3">
        <w:rPr>
          <w:rFonts w:ascii="仿宋_GB2312" w:eastAsia="仿宋_GB2312" w:hAnsi="微软雅黑" w:cs="宋体" w:hint="eastAsia"/>
          <w:color w:val="333333"/>
          <w:kern w:val="0"/>
          <w:sz w:val="28"/>
          <w:szCs w:val="28"/>
        </w:rPr>
        <w:t>个交易日收市后</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已在计算机系统中以涨跌停板价申报无法成交的、且客户合约的单位净持仓亏损大于或等于第</w:t>
      </w:r>
      <w:r w:rsidRPr="00AE50B3">
        <w:rPr>
          <w:rFonts w:ascii="仿宋_GB2312" w:eastAsia="仿宋_GB2312" w:hAnsi="微软雅黑" w:cs="宋体"/>
          <w:color w:val="333333"/>
          <w:kern w:val="0"/>
          <w:sz w:val="28"/>
          <w:szCs w:val="28"/>
        </w:rPr>
        <w:t>N +2</w:t>
      </w:r>
      <w:r w:rsidRPr="00AE50B3">
        <w:rPr>
          <w:rFonts w:ascii="仿宋_GB2312" w:eastAsia="仿宋_GB2312" w:hAnsi="微软雅黑" w:cs="宋体" w:hint="eastAsia"/>
          <w:color w:val="333333"/>
          <w:kern w:val="0"/>
          <w:sz w:val="28"/>
          <w:szCs w:val="28"/>
        </w:rPr>
        <w:t>个交易日结算价的</w:t>
      </w:r>
      <w:r w:rsidRPr="00AE50B3">
        <w:rPr>
          <w:rFonts w:ascii="仿宋_GB2312" w:eastAsia="仿宋_GB2312" w:hAnsi="微软雅黑" w:cs="宋体"/>
          <w:color w:val="333333"/>
          <w:kern w:val="0"/>
          <w:sz w:val="28"/>
          <w:szCs w:val="28"/>
        </w:rPr>
        <w:t>5%</w:t>
      </w:r>
      <w:r w:rsidRPr="00AE50B3">
        <w:rPr>
          <w:rFonts w:ascii="仿宋_GB2312" w:eastAsia="仿宋_GB2312" w:hAnsi="微软雅黑" w:cs="宋体" w:hint="eastAsia"/>
          <w:color w:val="333333"/>
          <w:kern w:val="0"/>
          <w:sz w:val="28"/>
          <w:szCs w:val="28"/>
        </w:rPr>
        <w:t>（棕榈油合约标准为</w:t>
      </w:r>
      <w:r w:rsidRPr="00AE50B3">
        <w:rPr>
          <w:rFonts w:ascii="仿宋_GB2312" w:eastAsia="仿宋_GB2312" w:hAnsi="微软雅黑" w:cs="宋体"/>
          <w:color w:val="333333"/>
          <w:kern w:val="0"/>
          <w:sz w:val="28"/>
          <w:szCs w:val="28"/>
        </w:rPr>
        <w:t>4%</w:t>
      </w:r>
      <w:r w:rsidRPr="00AE50B3">
        <w:rPr>
          <w:rFonts w:ascii="仿宋_GB2312" w:eastAsia="仿宋_GB2312" w:hAnsi="微软雅黑" w:cs="宋体" w:hint="eastAsia"/>
          <w:color w:val="333333"/>
          <w:kern w:val="0"/>
          <w:sz w:val="28"/>
          <w:szCs w:val="28"/>
        </w:rPr>
        <w:t>）的所有持仓。</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若客户不愿按上述方法平仓可在收市前撤单</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不作为申报的平仓报单。</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（二）客户单位净持仓盈亏的确定</w:t>
      </w:r>
      <w:r w:rsidRPr="00AE50B3">
        <w:rPr>
          <w:rFonts w:ascii="仿宋_GB2312" w:eastAsia="仿宋_GB2312" w:hAnsi="微软雅黑" w:cs="宋体"/>
          <w:color w:val="333333"/>
          <w:kern w:val="0"/>
          <w:sz w:val="28"/>
          <w:szCs w:val="28"/>
        </w:rPr>
        <w:t>:</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r w:rsidRPr="00AE50B3">
        <w:rPr>
          <w:rFonts w:ascii="仿宋_GB2312" w:eastAsia="仿宋_GB2312" w:hAnsi="微软雅黑" w:cs="宋体"/>
          <w:color w:val="333333"/>
          <w:kern w:val="0"/>
          <w:sz w:val="28"/>
          <w:szCs w:val="28"/>
        </w:rPr>
        <w:t>                                             </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客户该合约持仓盈亏总和</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客户该合约单位净持仓盈亏</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r w:rsidRPr="00AE50B3">
        <w:rPr>
          <w:rFonts w:ascii="仿宋_GB2312" w:eastAsia="仿宋_GB2312" w:hAnsi="微软雅黑" w:cs="宋体"/>
          <w:color w:val="333333"/>
          <w:kern w:val="0"/>
          <w:sz w:val="28"/>
          <w:szCs w:val="28"/>
        </w:rPr>
        <w:t>                                           </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客户该合约净持仓量×交易单位</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 xml:space="preserve">　　客户该合约持仓盈亏总和，是指客户该合约的全部持仓按其实际成交价与当日结算价之差计算的盈亏总和。</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（三）净持仓盈利客户平仓范围的确定</w:t>
      </w:r>
      <w:r w:rsidRPr="00AE50B3">
        <w:rPr>
          <w:rFonts w:ascii="仿宋_GB2312" w:eastAsia="仿宋_GB2312" w:hAnsi="微软雅黑" w:cs="宋体"/>
          <w:color w:val="333333"/>
          <w:kern w:val="0"/>
          <w:sz w:val="28"/>
          <w:szCs w:val="28"/>
        </w:rPr>
        <w:t>:</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根据上述方法计算的客户单位净持仓盈利大于零的客户的所有投机持仓以及客户单位净持仓盈利大于或等于第</w:t>
      </w:r>
      <w:r w:rsidRPr="00AE50B3">
        <w:rPr>
          <w:rFonts w:ascii="仿宋_GB2312" w:eastAsia="仿宋_GB2312" w:hAnsi="微软雅黑" w:cs="宋体"/>
          <w:color w:val="333333"/>
          <w:kern w:val="0"/>
          <w:sz w:val="28"/>
          <w:szCs w:val="28"/>
        </w:rPr>
        <w:t>N +2</w:t>
      </w:r>
      <w:r w:rsidRPr="00AE50B3">
        <w:rPr>
          <w:rFonts w:ascii="仿宋_GB2312" w:eastAsia="仿宋_GB2312" w:hAnsi="微软雅黑" w:cs="宋体" w:hint="eastAsia"/>
          <w:color w:val="333333"/>
          <w:kern w:val="0"/>
          <w:sz w:val="28"/>
          <w:szCs w:val="28"/>
        </w:rPr>
        <w:t>个交易日结算价的</w:t>
      </w:r>
      <w:r w:rsidRPr="00AE50B3">
        <w:rPr>
          <w:rFonts w:ascii="仿宋_GB2312" w:eastAsia="仿宋_GB2312" w:hAnsi="微软雅黑" w:cs="宋体"/>
          <w:color w:val="333333"/>
          <w:kern w:val="0"/>
          <w:sz w:val="28"/>
          <w:szCs w:val="28"/>
        </w:rPr>
        <w:t>7%</w:t>
      </w:r>
      <w:r w:rsidRPr="00AE50B3">
        <w:rPr>
          <w:rFonts w:ascii="仿宋_GB2312" w:eastAsia="仿宋_GB2312" w:hAnsi="微软雅黑" w:cs="宋体" w:hint="eastAsia"/>
          <w:color w:val="333333"/>
          <w:kern w:val="0"/>
          <w:sz w:val="28"/>
          <w:szCs w:val="28"/>
        </w:rPr>
        <w:t>的保值持仓都列入平仓范围。</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（四）平仓数量的分配原则及方法</w:t>
      </w:r>
      <w:r w:rsidRPr="00AE50B3">
        <w:rPr>
          <w:rFonts w:ascii="仿宋_GB2312" w:eastAsia="仿宋_GB2312" w:hAnsi="微软雅黑" w:cs="宋体"/>
          <w:color w:val="333333"/>
          <w:kern w:val="0"/>
          <w:sz w:val="28"/>
          <w:szCs w:val="28"/>
        </w:rPr>
        <w:t>:</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r w:rsidRPr="00AE50B3">
        <w:rPr>
          <w:rFonts w:ascii="仿宋_GB2312" w:eastAsia="仿宋_GB2312" w:hAnsi="微软雅黑" w:cs="宋体"/>
          <w:color w:val="333333"/>
          <w:kern w:val="0"/>
          <w:sz w:val="28"/>
          <w:szCs w:val="28"/>
        </w:rPr>
        <w:t xml:space="preserve">1. </w:t>
      </w:r>
      <w:r w:rsidRPr="00AE50B3">
        <w:rPr>
          <w:rFonts w:ascii="仿宋_GB2312" w:eastAsia="仿宋_GB2312" w:hAnsi="微软雅黑" w:cs="宋体" w:hint="eastAsia"/>
          <w:color w:val="333333"/>
          <w:kern w:val="0"/>
          <w:sz w:val="28"/>
          <w:szCs w:val="28"/>
        </w:rPr>
        <w:t>平仓数量的分配原则</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r w:rsidRPr="00AE50B3">
        <w:rPr>
          <w:rFonts w:ascii="仿宋_GB2312" w:eastAsia="仿宋_GB2312" w:hAnsi="微软雅黑" w:cs="宋体"/>
          <w:color w:val="333333"/>
          <w:kern w:val="0"/>
          <w:sz w:val="28"/>
          <w:szCs w:val="28"/>
        </w:rPr>
        <w:t>1</w:t>
      </w:r>
      <w:r w:rsidRPr="00AE50B3">
        <w:rPr>
          <w:rFonts w:ascii="仿宋_GB2312" w:eastAsia="仿宋_GB2312" w:hAnsi="微软雅黑" w:cs="宋体" w:hint="eastAsia"/>
          <w:color w:val="333333"/>
          <w:kern w:val="0"/>
          <w:sz w:val="28"/>
          <w:szCs w:val="28"/>
        </w:rPr>
        <w:t>）在平仓范围内按盈利的大小和投机与保值的不同分成四级</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逐级进行分配。</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首先分配给属平仓范围内单位净持仓盈利大于或等于第</w:t>
      </w:r>
      <w:r w:rsidRPr="00AE50B3">
        <w:rPr>
          <w:rFonts w:ascii="仿宋_GB2312" w:eastAsia="仿宋_GB2312" w:hAnsi="微软雅黑" w:cs="宋体"/>
          <w:color w:val="333333"/>
          <w:kern w:val="0"/>
          <w:sz w:val="28"/>
          <w:szCs w:val="28"/>
        </w:rPr>
        <w:t>N+2</w:t>
      </w:r>
      <w:r w:rsidRPr="00AE50B3">
        <w:rPr>
          <w:rFonts w:ascii="仿宋_GB2312" w:eastAsia="仿宋_GB2312" w:hAnsi="微软雅黑" w:cs="宋体" w:hint="eastAsia"/>
          <w:color w:val="333333"/>
          <w:kern w:val="0"/>
          <w:sz w:val="28"/>
          <w:szCs w:val="28"/>
        </w:rPr>
        <w:t>个交易日结算价的</w:t>
      </w:r>
      <w:r w:rsidRPr="00AE50B3">
        <w:rPr>
          <w:rFonts w:ascii="仿宋_GB2312" w:eastAsia="仿宋_GB2312" w:hAnsi="微软雅黑" w:cs="宋体"/>
          <w:color w:val="333333"/>
          <w:kern w:val="0"/>
          <w:sz w:val="28"/>
          <w:szCs w:val="28"/>
        </w:rPr>
        <w:t>6%</w:t>
      </w:r>
      <w:r w:rsidRPr="00AE50B3">
        <w:rPr>
          <w:rFonts w:ascii="仿宋_GB2312" w:eastAsia="仿宋_GB2312" w:hAnsi="微软雅黑" w:cs="宋体" w:hint="eastAsia"/>
          <w:color w:val="333333"/>
          <w:kern w:val="0"/>
          <w:sz w:val="28"/>
          <w:szCs w:val="28"/>
        </w:rPr>
        <w:t>以上的投机持仓（以下简称盈利</w:t>
      </w:r>
      <w:r w:rsidRPr="00AE50B3">
        <w:rPr>
          <w:rFonts w:ascii="仿宋_GB2312" w:eastAsia="仿宋_GB2312" w:hAnsi="微软雅黑" w:cs="宋体"/>
          <w:color w:val="333333"/>
          <w:kern w:val="0"/>
          <w:sz w:val="28"/>
          <w:szCs w:val="28"/>
        </w:rPr>
        <w:t>6%</w:t>
      </w:r>
      <w:r w:rsidRPr="00AE50B3">
        <w:rPr>
          <w:rFonts w:ascii="仿宋_GB2312" w:eastAsia="仿宋_GB2312" w:hAnsi="微软雅黑" w:cs="宋体" w:hint="eastAsia"/>
          <w:color w:val="333333"/>
          <w:kern w:val="0"/>
          <w:sz w:val="28"/>
          <w:szCs w:val="28"/>
        </w:rPr>
        <w:t>以上的投机持仓）</w:t>
      </w:r>
      <w:r w:rsidRPr="00AE50B3">
        <w:rPr>
          <w:rFonts w:ascii="仿宋_GB2312" w:eastAsia="仿宋_GB2312" w:hAnsi="微软雅黑" w:cs="宋体"/>
          <w:color w:val="333333"/>
          <w:kern w:val="0"/>
          <w:sz w:val="28"/>
          <w:szCs w:val="28"/>
        </w:rPr>
        <w:t>;</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其次分配给单位净持仓盈利大于或等于第</w:t>
      </w:r>
      <w:r w:rsidRPr="00AE50B3">
        <w:rPr>
          <w:rFonts w:ascii="仿宋_GB2312" w:eastAsia="仿宋_GB2312" w:hAnsi="微软雅黑" w:cs="宋体"/>
          <w:color w:val="333333"/>
          <w:kern w:val="0"/>
          <w:sz w:val="28"/>
          <w:szCs w:val="28"/>
        </w:rPr>
        <w:t>N+2</w:t>
      </w:r>
      <w:r w:rsidRPr="00AE50B3">
        <w:rPr>
          <w:rFonts w:ascii="仿宋_GB2312" w:eastAsia="仿宋_GB2312" w:hAnsi="微软雅黑" w:cs="宋体" w:hint="eastAsia"/>
          <w:color w:val="333333"/>
          <w:kern w:val="0"/>
          <w:sz w:val="28"/>
          <w:szCs w:val="28"/>
        </w:rPr>
        <w:t>个交易日结算价的</w:t>
      </w:r>
      <w:r w:rsidRPr="00AE50B3">
        <w:rPr>
          <w:rFonts w:ascii="仿宋_GB2312" w:eastAsia="仿宋_GB2312" w:hAnsi="微软雅黑" w:cs="宋体"/>
          <w:color w:val="333333"/>
          <w:kern w:val="0"/>
          <w:sz w:val="28"/>
          <w:szCs w:val="28"/>
        </w:rPr>
        <w:t>3%</w:t>
      </w:r>
      <w:r w:rsidRPr="00AE50B3">
        <w:rPr>
          <w:rFonts w:ascii="仿宋_GB2312" w:eastAsia="仿宋_GB2312" w:hAnsi="微软雅黑" w:cs="宋体" w:hint="eastAsia"/>
          <w:color w:val="333333"/>
          <w:kern w:val="0"/>
          <w:sz w:val="28"/>
          <w:szCs w:val="28"/>
        </w:rPr>
        <w:t>以上而小于</w:t>
      </w:r>
      <w:r w:rsidRPr="00AE50B3">
        <w:rPr>
          <w:rFonts w:ascii="仿宋_GB2312" w:eastAsia="仿宋_GB2312" w:hAnsi="微软雅黑" w:cs="宋体"/>
          <w:color w:val="333333"/>
          <w:kern w:val="0"/>
          <w:sz w:val="28"/>
          <w:szCs w:val="28"/>
        </w:rPr>
        <w:t>6%</w:t>
      </w:r>
      <w:r w:rsidRPr="00AE50B3">
        <w:rPr>
          <w:rFonts w:ascii="仿宋_GB2312" w:eastAsia="仿宋_GB2312" w:hAnsi="微软雅黑" w:cs="宋体" w:hint="eastAsia"/>
          <w:color w:val="333333"/>
          <w:kern w:val="0"/>
          <w:sz w:val="28"/>
          <w:szCs w:val="28"/>
        </w:rPr>
        <w:t>的投机持仓（以下简称盈利</w:t>
      </w:r>
      <w:r w:rsidRPr="00AE50B3">
        <w:rPr>
          <w:rFonts w:ascii="仿宋_GB2312" w:eastAsia="仿宋_GB2312" w:hAnsi="微软雅黑" w:cs="宋体"/>
          <w:color w:val="333333"/>
          <w:kern w:val="0"/>
          <w:sz w:val="28"/>
          <w:szCs w:val="28"/>
        </w:rPr>
        <w:t>3%</w:t>
      </w:r>
      <w:r w:rsidRPr="00AE50B3">
        <w:rPr>
          <w:rFonts w:ascii="仿宋_GB2312" w:eastAsia="仿宋_GB2312" w:hAnsi="微软雅黑" w:cs="宋体" w:hint="eastAsia"/>
          <w:color w:val="333333"/>
          <w:kern w:val="0"/>
          <w:sz w:val="28"/>
          <w:szCs w:val="28"/>
        </w:rPr>
        <w:t>以上的投机持仓）</w:t>
      </w:r>
      <w:r w:rsidRPr="00AE50B3">
        <w:rPr>
          <w:rFonts w:ascii="仿宋_GB2312" w:eastAsia="仿宋_GB2312" w:hAnsi="微软雅黑" w:cs="宋体"/>
          <w:color w:val="333333"/>
          <w:kern w:val="0"/>
          <w:sz w:val="28"/>
          <w:szCs w:val="28"/>
        </w:rPr>
        <w:t>;</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再次分配给单位净持仓盈利小于第</w:t>
      </w:r>
      <w:r w:rsidRPr="00AE50B3">
        <w:rPr>
          <w:rFonts w:ascii="仿宋_GB2312" w:eastAsia="仿宋_GB2312" w:hAnsi="微软雅黑" w:cs="宋体"/>
          <w:color w:val="333333"/>
          <w:kern w:val="0"/>
          <w:sz w:val="28"/>
          <w:szCs w:val="28"/>
        </w:rPr>
        <w:t>N+2</w:t>
      </w:r>
      <w:r w:rsidRPr="00AE50B3">
        <w:rPr>
          <w:rFonts w:ascii="仿宋_GB2312" w:eastAsia="仿宋_GB2312" w:hAnsi="微软雅黑" w:cs="宋体" w:hint="eastAsia"/>
          <w:color w:val="333333"/>
          <w:kern w:val="0"/>
          <w:sz w:val="28"/>
          <w:szCs w:val="28"/>
        </w:rPr>
        <w:t>个交易日结算价的</w:t>
      </w:r>
      <w:r w:rsidRPr="00AE50B3">
        <w:rPr>
          <w:rFonts w:ascii="仿宋_GB2312" w:eastAsia="仿宋_GB2312" w:hAnsi="微软雅黑" w:cs="宋体"/>
          <w:color w:val="333333"/>
          <w:kern w:val="0"/>
          <w:sz w:val="28"/>
          <w:szCs w:val="28"/>
        </w:rPr>
        <w:t>3%</w:t>
      </w:r>
      <w:r w:rsidRPr="00AE50B3">
        <w:rPr>
          <w:rFonts w:ascii="仿宋_GB2312" w:eastAsia="仿宋_GB2312" w:hAnsi="微软雅黑" w:cs="宋体" w:hint="eastAsia"/>
          <w:color w:val="333333"/>
          <w:kern w:val="0"/>
          <w:sz w:val="28"/>
          <w:szCs w:val="28"/>
        </w:rPr>
        <w:t>而大于零的投机持仓（以下简称盈利大于零的投机持仓）</w:t>
      </w:r>
      <w:r w:rsidRPr="00AE50B3">
        <w:rPr>
          <w:rFonts w:ascii="仿宋_GB2312" w:eastAsia="仿宋_GB2312" w:hAnsi="微软雅黑" w:cs="宋体"/>
          <w:color w:val="333333"/>
          <w:kern w:val="0"/>
          <w:sz w:val="28"/>
          <w:szCs w:val="28"/>
        </w:rPr>
        <w:t>;</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最后分配给单位净持仓盈利大于或等于第</w:t>
      </w:r>
      <w:r w:rsidRPr="00AE50B3">
        <w:rPr>
          <w:rFonts w:ascii="仿宋_GB2312" w:eastAsia="仿宋_GB2312" w:hAnsi="微软雅黑" w:cs="宋体"/>
          <w:color w:val="333333"/>
          <w:kern w:val="0"/>
          <w:sz w:val="28"/>
          <w:szCs w:val="28"/>
        </w:rPr>
        <w:t>N+2</w:t>
      </w:r>
      <w:r w:rsidRPr="00AE50B3">
        <w:rPr>
          <w:rFonts w:ascii="仿宋_GB2312" w:eastAsia="仿宋_GB2312" w:hAnsi="微软雅黑" w:cs="宋体" w:hint="eastAsia"/>
          <w:color w:val="333333"/>
          <w:kern w:val="0"/>
          <w:sz w:val="28"/>
          <w:szCs w:val="28"/>
        </w:rPr>
        <w:t>个交易日结算价的</w:t>
      </w:r>
      <w:r w:rsidRPr="00AE50B3">
        <w:rPr>
          <w:rFonts w:ascii="仿宋_GB2312" w:eastAsia="仿宋_GB2312" w:hAnsi="微软雅黑" w:cs="宋体"/>
          <w:color w:val="333333"/>
          <w:kern w:val="0"/>
          <w:sz w:val="28"/>
          <w:szCs w:val="28"/>
        </w:rPr>
        <w:t>7%</w:t>
      </w:r>
      <w:r w:rsidRPr="00AE50B3">
        <w:rPr>
          <w:rFonts w:ascii="仿宋_GB2312" w:eastAsia="仿宋_GB2312" w:hAnsi="微软雅黑" w:cs="宋体" w:hint="eastAsia"/>
          <w:color w:val="333333"/>
          <w:kern w:val="0"/>
          <w:sz w:val="28"/>
          <w:szCs w:val="28"/>
        </w:rPr>
        <w:t>的保值持仓（以下简称盈利</w:t>
      </w:r>
      <w:r w:rsidRPr="00AE50B3">
        <w:rPr>
          <w:rFonts w:ascii="仿宋_GB2312" w:eastAsia="仿宋_GB2312" w:hAnsi="微软雅黑" w:cs="宋体"/>
          <w:color w:val="333333"/>
          <w:kern w:val="0"/>
          <w:sz w:val="28"/>
          <w:szCs w:val="28"/>
        </w:rPr>
        <w:t>7%</w:t>
      </w:r>
      <w:r w:rsidRPr="00AE50B3">
        <w:rPr>
          <w:rFonts w:ascii="仿宋_GB2312" w:eastAsia="仿宋_GB2312" w:hAnsi="微软雅黑" w:cs="宋体" w:hint="eastAsia"/>
          <w:color w:val="333333"/>
          <w:kern w:val="0"/>
          <w:sz w:val="28"/>
          <w:szCs w:val="28"/>
        </w:rPr>
        <w:t>保值持仓）。</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r w:rsidRPr="00AE50B3">
        <w:rPr>
          <w:rFonts w:ascii="仿宋_GB2312" w:eastAsia="仿宋_GB2312" w:hAnsi="微软雅黑" w:cs="宋体"/>
          <w:color w:val="333333"/>
          <w:kern w:val="0"/>
          <w:sz w:val="28"/>
          <w:szCs w:val="28"/>
        </w:rPr>
        <w:t>2</w:t>
      </w:r>
      <w:r w:rsidRPr="00AE50B3">
        <w:rPr>
          <w:rFonts w:ascii="仿宋_GB2312" w:eastAsia="仿宋_GB2312" w:hAnsi="微软雅黑" w:cs="宋体" w:hint="eastAsia"/>
          <w:color w:val="333333"/>
          <w:kern w:val="0"/>
          <w:sz w:val="28"/>
          <w:szCs w:val="28"/>
        </w:rPr>
        <w:t>）以上各级分配比例均按申报平仓数量</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剩余申报平仓数量</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与各级可平仓的盈利持仓数量之比进行分配。</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r w:rsidRPr="00AE50B3">
        <w:rPr>
          <w:rFonts w:ascii="仿宋_GB2312" w:eastAsia="仿宋_GB2312" w:hAnsi="微软雅黑" w:cs="宋体"/>
          <w:color w:val="333333"/>
          <w:kern w:val="0"/>
          <w:sz w:val="28"/>
          <w:szCs w:val="28"/>
        </w:rPr>
        <w:t xml:space="preserve">2. </w:t>
      </w:r>
      <w:r w:rsidRPr="00AE50B3">
        <w:rPr>
          <w:rFonts w:ascii="仿宋_GB2312" w:eastAsia="仿宋_GB2312" w:hAnsi="微软雅黑" w:cs="宋体" w:hint="eastAsia"/>
          <w:color w:val="333333"/>
          <w:kern w:val="0"/>
          <w:sz w:val="28"/>
          <w:szCs w:val="28"/>
        </w:rPr>
        <w:t>平仓数量的分配方法及步骤</w:t>
      </w:r>
      <w:r w:rsidRPr="00AE50B3">
        <w:rPr>
          <w:rFonts w:ascii="仿宋_GB2312" w:eastAsia="仿宋_GB2312" w:hAnsi="微软雅黑" w:cs="宋体"/>
          <w:color w:val="333333"/>
          <w:kern w:val="0"/>
          <w:sz w:val="28"/>
          <w:szCs w:val="28"/>
        </w:rPr>
        <w:t>:</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 xml:space="preserve">　　若单位净持仓盈利</w:t>
      </w:r>
      <w:r w:rsidRPr="00AE50B3">
        <w:rPr>
          <w:rFonts w:ascii="仿宋_GB2312" w:eastAsia="仿宋_GB2312" w:hAnsi="微软雅黑" w:cs="宋体"/>
          <w:color w:val="333333"/>
          <w:kern w:val="0"/>
          <w:sz w:val="28"/>
          <w:szCs w:val="28"/>
        </w:rPr>
        <w:t>6%</w:t>
      </w:r>
      <w:r w:rsidRPr="00AE50B3">
        <w:rPr>
          <w:rFonts w:ascii="仿宋_GB2312" w:eastAsia="仿宋_GB2312" w:hAnsi="微软雅黑" w:cs="宋体" w:hint="eastAsia"/>
          <w:color w:val="333333"/>
          <w:kern w:val="0"/>
          <w:sz w:val="28"/>
          <w:szCs w:val="28"/>
        </w:rPr>
        <w:t>以上的投机持仓数量大于或等于申报平仓数量</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则根据申报平仓数量与单位净持仓盈利</w:t>
      </w:r>
      <w:r w:rsidRPr="00AE50B3">
        <w:rPr>
          <w:rFonts w:ascii="仿宋_GB2312" w:eastAsia="仿宋_GB2312" w:hAnsi="微软雅黑" w:cs="宋体"/>
          <w:color w:val="333333"/>
          <w:kern w:val="0"/>
          <w:sz w:val="28"/>
          <w:szCs w:val="28"/>
        </w:rPr>
        <w:t>6%</w:t>
      </w:r>
      <w:r w:rsidRPr="00AE50B3">
        <w:rPr>
          <w:rFonts w:ascii="仿宋_GB2312" w:eastAsia="仿宋_GB2312" w:hAnsi="微软雅黑" w:cs="宋体" w:hint="eastAsia"/>
          <w:color w:val="333333"/>
          <w:kern w:val="0"/>
          <w:sz w:val="28"/>
          <w:szCs w:val="28"/>
        </w:rPr>
        <w:t>以上的投机持仓数量的比例</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将申报平仓数量向单位净持仓盈利</w:t>
      </w:r>
      <w:r w:rsidRPr="00AE50B3">
        <w:rPr>
          <w:rFonts w:ascii="仿宋_GB2312" w:eastAsia="仿宋_GB2312" w:hAnsi="微软雅黑" w:cs="宋体"/>
          <w:color w:val="333333"/>
          <w:kern w:val="0"/>
          <w:sz w:val="28"/>
          <w:szCs w:val="28"/>
        </w:rPr>
        <w:t>6%</w:t>
      </w:r>
      <w:r w:rsidRPr="00AE50B3">
        <w:rPr>
          <w:rFonts w:ascii="仿宋_GB2312" w:eastAsia="仿宋_GB2312" w:hAnsi="微软雅黑" w:cs="宋体" w:hint="eastAsia"/>
          <w:color w:val="333333"/>
          <w:kern w:val="0"/>
          <w:sz w:val="28"/>
          <w:szCs w:val="28"/>
        </w:rPr>
        <w:t>以上的投机持仓分配实际平仓数量</w:t>
      </w:r>
      <w:r w:rsidRPr="00AE50B3">
        <w:rPr>
          <w:rFonts w:ascii="仿宋_GB2312" w:eastAsia="仿宋_GB2312" w:hAnsi="微软雅黑" w:cs="宋体"/>
          <w:color w:val="333333"/>
          <w:kern w:val="0"/>
          <w:sz w:val="28"/>
          <w:szCs w:val="28"/>
        </w:rPr>
        <w:t>;</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若单位净持仓盈利</w:t>
      </w:r>
      <w:r w:rsidRPr="00AE50B3">
        <w:rPr>
          <w:rFonts w:ascii="仿宋_GB2312" w:eastAsia="仿宋_GB2312" w:hAnsi="微软雅黑" w:cs="宋体"/>
          <w:color w:val="333333"/>
          <w:kern w:val="0"/>
          <w:sz w:val="28"/>
          <w:szCs w:val="28"/>
        </w:rPr>
        <w:t>6%</w:t>
      </w:r>
      <w:r w:rsidRPr="00AE50B3">
        <w:rPr>
          <w:rFonts w:ascii="仿宋_GB2312" w:eastAsia="仿宋_GB2312" w:hAnsi="微软雅黑" w:cs="宋体" w:hint="eastAsia"/>
          <w:color w:val="333333"/>
          <w:kern w:val="0"/>
          <w:sz w:val="28"/>
          <w:szCs w:val="28"/>
        </w:rPr>
        <w:t>以上的投机持仓数量小于申报平仓数量</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则根据单位净持仓盈利</w:t>
      </w:r>
      <w:r w:rsidRPr="00AE50B3">
        <w:rPr>
          <w:rFonts w:ascii="仿宋_GB2312" w:eastAsia="仿宋_GB2312" w:hAnsi="微软雅黑" w:cs="宋体"/>
          <w:color w:val="333333"/>
          <w:kern w:val="0"/>
          <w:sz w:val="28"/>
          <w:szCs w:val="28"/>
        </w:rPr>
        <w:t>6%</w:t>
      </w:r>
      <w:r w:rsidRPr="00AE50B3">
        <w:rPr>
          <w:rFonts w:ascii="仿宋_GB2312" w:eastAsia="仿宋_GB2312" w:hAnsi="微软雅黑" w:cs="宋体" w:hint="eastAsia"/>
          <w:color w:val="333333"/>
          <w:kern w:val="0"/>
          <w:sz w:val="28"/>
          <w:szCs w:val="28"/>
        </w:rPr>
        <w:t>以上的投机持仓数量与申报平仓数量的比例，将单位净持仓盈利</w:t>
      </w:r>
      <w:r w:rsidRPr="00AE50B3">
        <w:rPr>
          <w:rFonts w:ascii="仿宋_GB2312" w:eastAsia="仿宋_GB2312" w:hAnsi="微软雅黑" w:cs="宋体"/>
          <w:color w:val="333333"/>
          <w:kern w:val="0"/>
          <w:sz w:val="28"/>
          <w:szCs w:val="28"/>
        </w:rPr>
        <w:t>6%</w:t>
      </w:r>
      <w:r w:rsidRPr="00AE50B3">
        <w:rPr>
          <w:rFonts w:ascii="仿宋_GB2312" w:eastAsia="仿宋_GB2312" w:hAnsi="微软雅黑" w:cs="宋体" w:hint="eastAsia"/>
          <w:color w:val="333333"/>
          <w:kern w:val="0"/>
          <w:sz w:val="28"/>
          <w:szCs w:val="28"/>
        </w:rPr>
        <w:t>以上的投机持仓数量向申报平仓客户分配实际平仓数量。再把剩余的申报平仓数量按上述的分配方法向单位净持仓盈利</w:t>
      </w:r>
      <w:r w:rsidRPr="00AE50B3">
        <w:rPr>
          <w:rFonts w:ascii="仿宋_GB2312" w:eastAsia="仿宋_GB2312" w:hAnsi="微软雅黑" w:cs="宋体"/>
          <w:color w:val="333333"/>
          <w:kern w:val="0"/>
          <w:sz w:val="28"/>
          <w:szCs w:val="28"/>
        </w:rPr>
        <w:t>3%</w:t>
      </w:r>
      <w:r w:rsidRPr="00AE50B3">
        <w:rPr>
          <w:rFonts w:ascii="仿宋_GB2312" w:eastAsia="仿宋_GB2312" w:hAnsi="微软雅黑" w:cs="宋体" w:hint="eastAsia"/>
          <w:color w:val="333333"/>
          <w:kern w:val="0"/>
          <w:sz w:val="28"/>
          <w:szCs w:val="28"/>
        </w:rPr>
        <w:t>以上的投机持仓分配</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若还有剩余</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则再向单位净持仓盈利大于零的投机持仓分配</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若还有剩余</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则再向单位净持仓盈利</w:t>
      </w:r>
      <w:r w:rsidRPr="00AE50B3">
        <w:rPr>
          <w:rFonts w:ascii="仿宋_GB2312" w:eastAsia="仿宋_GB2312" w:hAnsi="微软雅黑" w:cs="宋体"/>
          <w:color w:val="333333"/>
          <w:kern w:val="0"/>
          <w:sz w:val="28"/>
          <w:szCs w:val="28"/>
        </w:rPr>
        <w:t>7%</w:t>
      </w:r>
      <w:r w:rsidRPr="00AE50B3">
        <w:rPr>
          <w:rFonts w:ascii="仿宋_GB2312" w:eastAsia="仿宋_GB2312" w:hAnsi="微软雅黑" w:cs="宋体" w:hint="eastAsia"/>
          <w:color w:val="333333"/>
          <w:kern w:val="0"/>
          <w:sz w:val="28"/>
          <w:szCs w:val="28"/>
        </w:rPr>
        <w:t>的保值持仓分配。若还有剩余则不再分配。</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分配平仓数量以“手”为单位</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不足一手的按如下方法计算：首先对每个交易编码所分配到的平仓数量的整数部分进行分配，然后按小数部分由大到小的顺序“进位取整”进行分配。</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（五）强制减仓的执行</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强制减仓于第</w:t>
      </w:r>
      <w:r w:rsidRPr="00AE50B3">
        <w:rPr>
          <w:rFonts w:ascii="仿宋_GB2312" w:eastAsia="仿宋_GB2312" w:hAnsi="微软雅黑" w:cs="宋体"/>
          <w:color w:val="333333"/>
          <w:kern w:val="0"/>
          <w:sz w:val="28"/>
          <w:szCs w:val="28"/>
        </w:rPr>
        <w:t>N +2</w:t>
      </w:r>
      <w:r w:rsidRPr="00AE50B3">
        <w:rPr>
          <w:rFonts w:ascii="仿宋_GB2312" w:eastAsia="仿宋_GB2312" w:hAnsi="微软雅黑" w:cs="宋体" w:hint="eastAsia"/>
          <w:color w:val="333333"/>
          <w:kern w:val="0"/>
          <w:sz w:val="28"/>
          <w:szCs w:val="28"/>
        </w:rPr>
        <w:t>个交易日收市后由交易系统按强制减仓原则自动执行，强制减仓结果作为第</w:t>
      </w:r>
      <w:r w:rsidRPr="00AE50B3">
        <w:rPr>
          <w:rFonts w:ascii="仿宋_GB2312" w:eastAsia="仿宋_GB2312" w:hAnsi="微软雅黑" w:cs="宋体"/>
          <w:color w:val="333333"/>
          <w:kern w:val="0"/>
          <w:sz w:val="28"/>
          <w:szCs w:val="28"/>
        </w:rPr>
        <w:t>N +2</w:t>
      </w:r>
      <w:r w:rsidRPr="00AE50B3">
        <w:rPr>
          <w:rFonts w:ascii="仿宋_GB2312" w:eastAsia="仿宋_GB2312" w:hAnsi="微软雅黑" w:cs="宋体" w:hint="eastAsia"/>
          <w:color w:val="333333"/>
          <w:kern w:val="0"/>
          <w:sz w:val="28"/>
          <w:szCs w:val="28"/>
        </w:rPr>
        <w:t>个交易日会员的交易结果。</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（六）强制减仓的价格</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强制减仓的价格为该合约第</w:t>
      </w:r>
      <w:r w:rsidRPr="00AE50B3">
        <w:rPr>
          <w:rFonts w:ascii="仿宋_GB2312" w:eastAsia="仿宋_GB2312" w:hAnsi="微软雅黑" w:cs="宋体"/>
          <w:color w:val="333333"/>
          <w:kern w:val="0"/>
          <w:sz w:val="28"/>
          <w:szCs w:val="28"/>
        </w:rPr>
        <w:t>N +2</w:t>
      </w:r>
      <w:r w:rsidRPr="00AE50B3">
        <w:rPr>
          <w:rFonts w:ascii="仿宋_GB2312" w:eastAsia="仿宋_GB2312" w:hAnsi="微软雅黑" w:cs="宋体" w:hint="eastAsia"/>
          <w:color w:val="333333"/>
          <w:kern w:val="0"/>
          <w:sz w:val="28"/>
          <w:szCs w:val="28"/>
        </w:rPr>
        <w:t>个交易日的涨</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跌</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停板价。</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（七）由上述减仓造成的经济损失由会员、境外经纪机构及客户承担。</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 xml:space="preserve">　　第二十条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该合约在采取上述措施后若风险仍未释放，则交易所宣布为异常情况，并按有关规定采取风险控制措施。</w:t>
      </w:r>
    </w:p>
    <w:p w:rsidR="00EE1C68" w:rsidRPr="00AE50B3" w:rsidRDefault="00EE1C68" w:rsidP="00EE1C68">
      <w:pPr>
        <w:widowControl/>
        <w:shd w:val="clear" w:color="auto" w:fill="FFFFFF"/>
        <w:jc w:val="center"/>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第四章</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限仓制度</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第二十一条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交易所实行限仓制度。限仓是指交易所规定会员或客户可以持有的，按单边计算的某一合约投机头寸的最大数额。具有实际控制关系的客户和非期货公司会员的持仓合并计算。</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第二十二条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限仓实行以下基本制度：</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（一）根据不同期货品种的具体情况，分别确定每一品种每一月份期货合约的限仓数额；</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（二）某一月份期货合约在其交易过程中的不同阶段，分别适用不同的限仓数额，进入交割月份的期货合约限仓数额从严控制；</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（三）套期保值交易头寸实行审批制，其持仓不受限制。</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第二十三条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同一客户在不同期货公司会员处开有多个交易编码，各交易编码上所有持仓头寸的合计数，不得超出一个客户的限仓数额。</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第二十四条</w:t>
      </w:r>
      <w:r w:rsidRPr="00AE50B3">
        <w:rPr>
          <w:rFonts w:ascii="仿宋_GB2312" w:eastAsia="仿宋_GB2312" w:hAnsi="微软雅黑" w:cs="宋体"/>
          <w:color w:val="333333"/>
          <w:kern w:val="0"/>
          <w:sz w:val="28"/>
          <w:szCs w:val="28"/>
        </w:rPr>
        <w:t> </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非期货公司会员和客户采取不同的限仓要求：</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鸡蛋以外品种期货合约上市交易的一般月份（合约上市至交割月份前一个月第十四个交易日）期间，当该合约的单边持仓量达到一定规模起，非期货公司会员和客户按单边持仓量的一定比例确定限仓数额；在该合约的单边持仓量达到该规模前，非期货公司会员和客户该合约限仓数额以绝对量方式规定。在期货合约进入交割月份前一个月第十五个交易日至交割月期间，非期货公司会员和客户限仓数额以绝</w:t>
      </w:r>
      <w:r w:rsidRPr="00AE50B3">
        <w:rPr>
          <w:rFonts w:ascii="仿宋_GB2312" w:eastAsia="仿宋_GB2312" w:hAnsi="微软雅黑" w:cs="宋体" w:hint="eastAsia"/>
          <w:color w:val="333333"/>
          <w:kern w:val="0"/>
          <w:sz w:val="28"/>
          <w:szCs w:val="28"/>
        </w:rPr>
        <w:lastRenderedPageBreak/>
        <w:t>对量方式规定。鸡蛋品种非期货公司会员和客户的限仓数额以绝对量方式规定。</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第二十五条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除鸡蛋品种外，各品种期货合约一般月份（合约上市至交割月份前一个月第十四个交易日）非期货公司会员和客户持仓限额见下表：（单位：手）</w:t>
      </w:r>
    </w:p>
    <w:tbl>
      <w:tblPr>
        <w:tblW w:w="5382"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94"/>
        <w:gridCol w:w="2868"/>
        <w:gridCol w:w="2234"/>
        <w:gridCol w:w="2127"/>
      </w:tblGrid>
      <w:tr w:rsidR="00EE1C68" w:rsidRPr="00AE50B3" w:rsidTr="000452FF">
        <w:tc>
          <w:tcPr>
            <w:tcW w:w="949" w:type="pct"/>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品种</w:t>
            </w: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合约单边持仓规模</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非期货公司会员</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客户</w:t>
            </w:r>
          </w:p>
        </w:tc>
      </w:tr>
      <w:tr w:rsidR="00EE1C68" w:rsidRPr="00AE50B3" w:rsidTr="000452FF">
        <w:tc>
          <w:tcPr>
            <w:tcW w:w="949" w:type="pct"/>
            <w:vMerge w:val="restart"/>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黄大豆</w:t>
            </w:r>
            <w:r w:rsidRPr="00AE50B3">
              <w:rPr>
                <w:rFonts w:ascii="仿宋_GB2312" w:eastAsia="仿宋_GB2312" w:hAnsi="微软雅黑" w:cs="宋体"/>
                <w:color w:val="333333"/>
                <w:kern w:val="0"/>
                <w:sz w:val="28"/>
                <w:szCs w:val="28"/>
              </w:rPr>
              <w:t>1</w:t>
            </w:r>
            <w:r w:rsidRPr="00AE50B3">
              <w:rPr>
                <w:rFonts w:ascii="仿宋_GB2312" w:eastAsia="仿宋_GB2312" w:hAnsi="微软雅黑" w:cs="宋体" w:hint="eastAsia"/>
                <w:color w:val="333333"/>
                <w:kern w:val="0"/>
                <w:sz w:val="28"/>
                <w:szCs w:val="28"/>
              </w:rPr>
              <w:t>号</w:t>
            </w: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40,000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20,000</w:t>
            </w:r>
          </w:p>
        </w:tc>
      </w:tr>
      <w:tr w:rsidR="00EE1C68" w:rsidRPr="00AE50B3" w:rsidTr="000452FF">
        <w:tc>
          <w:tcPr>
            <w:tcW w:w="94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r>
      <w:tr w:rsidR="00EE1C68" w:rsidRPr="00AE50B3" w:rsidTr="000452FF">
        <w:tc>
          <w:tcPr>
            <w:tcW w:w="949" w:type="pct"/>
            <w:vMerge w:val="restart"/>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黄大豆</w:t>
            </w:r>
            <w:r w:rsidRPr="00AE50B3">
              <w:rPr>
                <w:rFonts w:ascii="仿宋_GB2312" w:eastAsia="仿宋_GB2312" w:hAnsi="微软雅黑" w:cs="宋体"/>
                <w:color w:val="333333"/>
                <w:kern w:val="0"/>
                <w:sz w:val="28"/>
                <w:szCs w:val="28"/>
              </w:rPr>
              <w:t>2</w:t>
            </w:r>
            <w:r w:rsidRPr="00AE50B3">
              <w:rPr>
                <w:rFonts w:ascii="仿宋_GB2312" w:eastAsia="仿宋_GB2312" w:hAnsi="微软雅黑" w:cs="宋体" w:hint="eastAsia"/>
                <w:color w:val="333333"/>
                <w:kern w:val="0"/>
                <w:sz w:val="28"/>
                <w:szCs w:val="28"/>
              </w:rPr>
              <w:t>号</w:t>
            </w: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20,000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20,000</w:t>
            </w:r>
          </w:p>
        </w:tc>
      </w:tr>
      <w:tr w:rsidR="00EE1C68" w:rsidRPr="00AE50B3" w:rsidTr="000452FF">
        <w:tc>
          <w:tcPr>
            <w:tcW w:w="94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r>
      <w:tr w:rsidR="00EE1C68" w:rsidRPr="00AE50B3" w:rsidTr="000452FF">
        <w:tc>
          <w:tcPr>
            <w:tcW w:w="949" w:type="pct"/>
            <w:vMerge w:val="restart"/>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豆粕</w:t>
            </w: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400,000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80,000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40,000</w:t>
            </w:r>
          </w:p>
        </w:tc>
      </w:tr>
      <w:tr w:rsidR="00EE1C68" w:rsidRPr="00AE50B3" w:rsidTr="000452FF">
        <w:tc>
          <w:tcPr>
            <w:tcW w:w="94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400,000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r>
      <w:tr w:rsidR="00EE1C68" w:rsidRPr="00AE50B3" w:rsidTr="000452FF">
        <w:tc>
          <w:tcPr>
            <w:tcW w:w="949" w:type="pct"/>
            <w:vMerge w:val="restart"/>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玉米</w:t>
            </w: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400,000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80,000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40,000</w:t>
            </w:r>
          </w:p>
        </w:tc>
      </w:tr>
      <w:tr w:rsidR="00EE1C68" w:rsidRPr="00AE50B3" w:rsidTr="000452FF">
        <w:tc>
          <w:tcPr>
            <w:tcW w:w="94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400,000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r>
      <w:tr w:rsidR="00EE1C68" w:rsidRPr="00AE50B3" w:rsidTr="000452FF">
        <w:tc>
          <w:tcPr>
            <w:tcW w:w="949" w:type="pct"/>
            <w:vMerge w:val="restart"/>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豆油</w:t>
            </w: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40,000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20,000</w:t>
            </w:r>
          </w:p>
        </w:tc>
      </w:tr>
      <w:tr w:rsidR="00EE1C68" w:rsidRPr="00AE50B3" w:rsidTr="000452FF">
        <w:tc>
          <w:tcPr>
            <w:tcW w:w="94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r>
      <w:tr w:rsidR="00EE1C68" w:rsidRPr="00AE50B3" w:rsidTr="000452FF">
        <w:tc>
          <w:tcPr>
            <w:tcW w:w="949" w:type="pct"/>
            <w:vMerge w:val="restart"/>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棕榈油</w:t>
            </w: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20,000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10,000</w:t>
            </w:r>
          </w:p>
        </w:tc>
      </w:tr>
      <w:tr w:rsidR="00EE1C68" w:rsidRPr="00AE50B3" w:rsidTr="000452FF">
        <w:tc>
          <w:tcPr>
            <w:tcW w:w="94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r>
      <w:tr w:rsidR="00EE1C68" w:rsidRPr="00AE50B3" w:rsidTr="000452FF">
        <w:tc>
          <w:tcPr>
            <w:tcW w:w="94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线型低密度聚乙烯</w:t>
            </w: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20,000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10,000</w:t>
            </w:r>
          </w:p>
        </w:tc>
      </w:tr>
      <w:tr w:rsidR="00EE1C68" w:rsidRPr="00AE50B3" w:rsidTr="000452FF">
        <w:tc>
          <w:tcPr>
            <w:tcW w:w="94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r>
      <w:tr w:rsidR="00EE1C68" w:rsidRPr="00AE50B3" w:rsidTr="000452FF">
        <w:tc>
          <w:tcPr>
            <w:tcW w:w="94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聚氯乙烯</w:t>
            </w: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40,000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20,000</w:t>
            </w:r>
          </w:p>
        </w:tc>
      </w:tr>
      <w:tr w:rsidR="00EE1C68" w:rsidRPr="00AE50B3" w:rsidTr="000452FF">
        <w:tc>
          <w:tcPr>
            <w:tcW w:w="94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r>
      <w:tr w:rsidR="00EE1C68" w:rsidRPr="00AE50B3" w:rsidTr="000452FF">
        <w:tc>
          <w:tcPr>
            <w:tcW w:w="94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焦炭</w:t>
            </w: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50,000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5,000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5,000</w:t>
            </w:r>
          </w:p>
        </w:tc>
      </w:tr>
      <w:tr w:rsidR="00EE1C68" w:rsidRPr="00AE50B3" w:rsidTr="000452FF">
        <w:tc>
          <w:tcPr>
            <w:tcW w:w="94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50,000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r>
      <w:tr w:rsidR="00EE1C68" w:rsidRPr="00AE50B3" w:rsidTr="000452FF">
        <w:tc>
          <w:tcPr>
            <w:tcW w:w="94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焦煤</w:t>
            </w: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80,000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8,000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8,000</w:t>
            </w:r>
          </w:p>
        </w:tc>
      </w:tr>
      <w:tr w:rsidR="00EE1C68" w:rsidRPr="00AE50B3" w:rsidTr="000452FF">
        <w:tc>
          <w:tcPr>
            <w:tcW w:w="94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80,000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r>
      <w:tr w:rsidR="00EE1C68" w:rsidRPr="00AE50B3" w:rsidTr="000452FF">
        <w:tc>
          <w:tcPr>
            <w:tcW w:w="94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铁矿石</w:t>
            </w: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400,000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40,000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40,000</w:t>
            </w:r>
          </w:p>
        </w:tc>
      </w:tr>
      <w:tr w:rsidR="00EE1C68" w:rsidRPr="00AE50B3" w:rsidTr="000452FF">
        <w:tc>
          <w:tcPr>
            <w:tcW w:w="94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400,000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r>
      <w:tr w:rsidR="00EE1C68" w:rsidRPr="00AE50B3" w:rsidTr="000452FF">
        <w:tc>
          <w:tcPr>
            <w:tcW w:w="94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纤维板</w:t>
            </w: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160,000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16,000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16,000</w:t>
            </w:r>
          </w:p>
        </w:tc>
      </w:tr>
      <w:tr w:rsidR="00EE1C68" w:rsidRPr="00AE50B3" w:rsidTr="000452FF">
        <w:tc>
          <w:tcPr>
            <w:tcW w:w="94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160,000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r>
      <w:tr w:rsidR="00EE1C68" w:rsidRPr="00AE50B3" w:rsidTr="000452FF">
        <w:tc>
          <w:tcPr>
            <w:tcW w:w="94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胶合板</w:t>
            </w: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60,000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6,000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6,000</w:t>
            </w:r>
          </w:p>
        </w:tc>
      </w:tr>
      <w:tr w:rsidR="00EE1C68" w:rsidRPr="00AE50B3" w:rsidTr="000452FF">
        <w:tc>
          <w:tcPr>
            <w:tcW w:w="94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60,000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r>
      <w:tr w:rsidR="00EE1C68" w:rsidRPr="00AE50B3" w:rsidTr="000452FF">
        <w:tc>
          <w:tcPr>
            <w:tcW w:w="94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聚丙烯</w:t>
            </w: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20,000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20,000</w:t>
            </w:r>
          </w:p>
        </w:tc>
      </w:tr>
      <w:tr w:rsidR="00EE1C68" w:rsidRPr="00AE50B3" w:rsidTr="000452FF">
        <w:tc>
          <w:tcPr>
            <w:tcW w:w="94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200,000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r>
      <w:tr w:rsidR="00EE1C68" w:rsidRPr="00AE50B3" w:rsidTr="000452FF">
        <w:tc>
          <w:tcPr>
            <w:tcW w:w="94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玉米淀粉</w:t>
            </w: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150,000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15,000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15,000</w:t>
            </w:r>
          </w:p>
        </w:tc>
      </w:tr>
      <w:tr w:rsidR="00EE1C68" w:rsidRPr="00AE50B3" w:rsidTr="000452FF">
        <w:tc>
          <w:tcPr>
            <w:tcW w:w="94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1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150,000</w:t>
            </w:r>
          </w:p>
        </w:tc>
        <w:tc>
          <w:tcPr>
            <w:tcW w:w="12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单边持仓×</w:t>
            </w:r>
            <w:r w:rsidRPr="00AE50B3">
              <w:rPr>
                <w:rFonts w:ascii="仿宋_GB2312" w:eastAsia="仿宋_GB2312" w:hAnsi="微软雅黑" w:cs="宋体"/>
                <w:color w:val="333333"/>
                <w:kern w:val="0"/>
                <w:sz w:val="28"/>
                <w:szCs w:val="28"/>
              </w:rPr>
              <w:t>10%</w:t>
            </w:r>
          </w:p>
        </w:tc>
      </w:tr>
    </w:tbl>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除鸡蛋品种外，各品种期货合约自交割月份前一个月第十五个交易日至交割月期间非期货公司会员和客户持仓限额见下表，交割月份个人客户持仓限额为</w:t>
      </w:r>
      <w:r w:rsidRPr="00AE50B3">
        <w:rPr>
          <w:rFonts w:ascii="仿宋_GB2312" w:eastAsia="仿宋_GB2312" w:hAnsi="微软雅黑" w:cs="宋体"/>
          <w:color w:val="333333"/>
          <w:kern w:val="0"/>
          <w:sz w:val="28"/>
          <w:szCs w:val="28"/>
        </w:rPr>
        <w:t>0</w:t>
      </w:r>
      <w:r w:rsidRPr="00AE50B3">
        <w:rPr>
          <w:rFonts w:ascii="仿宋_GB2312" w:eastAsia="仿宋_GB2312" w:hAnsi="微软雅黑" w:cs="宋体" w:hint="eastAsia"/>
          <w:color w:val="333333"/>
          <w:kern w:val="0"/>
          <w:sz w:val="28"/>
          <w:szCs w:val="28"/>
        </w:rPr>
        <w:t>：（单位：手）</w:t>
      </w:r>
    </w:p>
    <w:tbl>
      <w:tblPr>
        <w:tblW w:w="5382"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93"/>
        <w:gridCol w:w="4253"/>
        <w:gridCol w:w="1984"/>
        <w:gridCol w:w="993"/>
      </w:tblGrid>
      <w:tr w:rsidR="00EE1C68" w:rsidRPr="00AE50B3" w:rsidTr="000452FF">
        <w:tc>
          <w:tcPr>
            <w:tcW w:w="1693"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品种</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时间段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非期货公司会员</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客户</w:t>
            </w:r>
          </w:p>
        </w:tc>
      </w:tr>
      <w:tr w:rsidR="00EE1C68" w:rsidRPr="00AE50B3" w:rsidTr="000452FF">
        <w:tc>
          <w:tcPr>
            <w:tcW w:w="1693" w:type="dxa"/>
            <w:vMerge w:val="restart"/>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黄大豆</w:t>
            </w:r>
            <w:r w:rsidRPr="00AE50B3">
              <w:rPr>
                <w:rFonts w:ascii="仿宋_GB2312" w:eastAsia="仿宋_GB2312" w:hAnsi="微软雅黑" w:cs="宋体"/>
                <w:color w:val="333333"/>
                <w:kern w:val="0"/>
                <w:sz w:val="28"/>
                <w:szCs w:val="28"/>
              </w:rPr>
              <w:t>1</w:t>
            </w:r>
            <w:r w:rsidRPr="00AE50B3">
              <w:rPr>
                <w:rFonts w:ascii="仿宋_GB2312" w:eastAsia="仿宋_GB2312" w:hAnsi="微软雅黑" w:cs="宋体" w:hint="eastAsia"/>
                <w:color w:val="333333"/>
                <w:kern w:val="0"/>
                <w:sz w:val="28"/>
                <w:szCs w:val="28"/>
              </w:rPr>
              <w:t>号</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交割月前一个月第十五个交易日起</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10,000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5,000</w:t>
            </w:r>
          </w:p>
        </w:tc>
      </w:tr>
      <w:tr w:rsidR="00EE1C68" w:rsidRPr="00AE50B3" w:rsidTr="000452FF">
        <w:tc>
          <w:tcPr>
            <w:tcW w:w="169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5,000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2,500</w:t>
            </w:r>
          </w:p>
        </w:tc>
      </w:tr>
      <w:tr w:rsidR="00EE1C68" w:rsidRPr="00AE50B3" w:rsidTr="000452FF">
        <w:tc>
          <w:tcPr>
            <w:tcW w:w="169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黄大豆</w:t>
            </w:r>
            <w:r w:rsidRPr="00AE50B3">
              <w:rPr>
                <w:rFonts w:ascii="仿宋_GB2312" w:eastAsia="仿宋_GB2312" w:hAnsi="微软雅黑" w:cs="宋体"/>
                <w:color w:val="333333"/>
                <w:kern w:val="0"/>
                <w:sz w:val="28"/>
                <w:szCs w:val="28"/>
              </w:rPr>
              <w:t>2</w:t>
            </w:r>
            <w:r w:rsidRPr="00AE50B3">
              <w:rPr>
                <w:rFonts w:ascii="仿宋_GB2312" w:eastAsia="仿宋_GB2312" w:hAnsi="微软雅黑" w:cs="宋体" w:hint="eastAsia"/>
                <w:color w:val="333333"/>
                <w:kern w:val="0"/>
                <w:sz w:val="28"/>
                <w:szCs w:val="28"/>
              </w:rPr>
              <w:t>号</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交割月前一个月第十五个交易日起</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4,500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4,500</w:t>
            </w:r>
          </w:p>
        </w:tc>
      </w:tr>
      <w:tr w:rsidR="00EE1C68" w:rsidRPr="00AE50B3" w:rsidTr="000452FF">
        <w:tc>
          <w:tcPr>
            <w:tcW w:w="169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1,500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1,500</w:t>
            </w:r>
          </w:p>
        </w:tc>
      </w:tr>
      <w:tr w:rsidR="00EE1C68" w:rsidRPr="00AE50B3" w:rsidTr="000452FF">
        <w:tc>
          <w:tcPr>
            <w:tcW w:w="169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豆粕</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交割月前一个月第十五个交易日起</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15,000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7,500</w:t>
            </w:r>
          </w:p>
        </w:tc>
      </w:tr>
      <w:tr w:rsidR="00EE1C68" w:rsidRPr="00AE50B3" w:rsidTr="000452FF">
        <w:tc>
          <w:tcPr>
            <w:tcW w:w="169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5,000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2,500</w:t>
            </w:r>
          </w:p>
        </w:tc>
      </w:tr>
      <w:tr w:rsidR="00EE1C68" w:rsidRPr="00AE50B3" w:rsidTr="000452FF">
        <w:tc>
          <w:tcPr>
            <w:tcW w:w="169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豆油</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交割月前一个月第十五个交易日起</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6,000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3,000</w:t>
            </w:r>
          </w:p>
        </w:tc>
      </w:tr>
      <w:tr w:rsidR="00EE1C68" w:rsidRPr="00AE50B3" w:rsidTr="000452FF">
        <w:tc>
          <w:tcPr>
            <w:tcW w:w="169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1,000</w:t>
            </w:r>
          </w:p>
        </w:tc>
      </w:tr>
      <w:tr w:rsidR="00EE1C68" w:rsidRPr="00AE50B3" w:rsidTr="000452FF">
        <w:tc>
          <w:tcPr>
            <w:tcW w:w="169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棕榈油</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交割月前一个月第十五个交易日起</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3,000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1,500</w:t>
            </w:r>
          </w:p>
        </w:tc>
      </w:tr>
      <w:tr w:rsidR="00EE1C68" w:rsidRPr="00AE50B3" w:rsidTr="000452FF">
        <w:tc>
          <w:tcPr>
            <w:tcW w:w="169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500</w:t>
            </w:r>
          </w:p>
        </w:tc>
      </w:tr>
      <w:tr w:rsidR="00EE1C68" w:rsidRPr="00AE50B3" w:rsidTr="000452FF">
        <w:tc>
          <w:tcPr>
            <w:tcW w:w="1693" w:type="dxa"/>
            <w:vMerge w:val="restart"/>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玉米</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交割月前一个月第十五个交易日起</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30,000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15,000</w:t>
            </w:r>
          </w:p>
        </w:tc>
      </w:tr>
      <w:tr w:rsidR="00EE1C68" w:rsidRPr="00AE50B3" w:rsidTr="000452FF">
        <w:tc>
          <w:tcPr>
            <w:tcW w:w="169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10,000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5,000</w:t>
            </w:r>
          </w:p>
        </w:tc>
      </w:tr>
      <w:tr w:rsidR="00EE1C68" w:rsidRPr="00AE50B3" w:rsidTr="000452FF">
        <w:tc>
          <w:tcPr>
            <w:tcW w:w="169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线型低密度聚乙烯</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交割月前一个月第十五个交易日起</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6,000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3,000</w:t>
            </w:r>
          </w:p>
        </w:tc>
      </w:tr>
      <w:tr w:rsidR="00EE1C68" w:rsidRPr="00AE50B3" w:rsidTr="000452FF">
        <w:tc>
          <w:tcPr>
            <w:tcW w:w="169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1,000</w:t>
            </w:r>
          </w:p>
        </w:tc>
      </w:tr>
      <w:tr w:rsidR="00EE1C68" w:rsidRPr="00AE50B3" w:rsidTr="000452FF">
        <w:tc>
          <w:tcPr>
            <w:tcW w:w="169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聚氯乙烯</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交割月前一个月第十五个交易日起</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10,000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5,000</w:t>
            </w:r>
          </w:p>
        </w:tc>
      </w:tr>
      <w:tr w:rsidR="00EE1C68" w:rsidRPr="00AE50B3" w:rsidTr="000452FF">
        <w:tc>
          <w:tcPr>
            <w:tcW w:w="169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5,000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2,500</w:t>
            </w:r>
          </w:p>
        </w:tc>
      </w:tr>
      <w:tr w:rsidR="00EE1C68" w:rsidRPr="00AE50B3" w:rsidTr="000452FF">
        <w:tc>
          <w:tcPr>
            <w:tcW w:w="169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焦炭</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交割月前一个月第十五个交易日起</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900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900</w:t>
            </w:r>
          </w:p>
        </w:tc>
      </w:tr>
      <w:tr w:rsidR="00EE1C68" w:rsidRPr="00AE50B3" w:rsidTr="000452FF">
        <w:tc>
          <w:tcPr>
            <w:tcW w:w="169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300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300</w:t>
            </w:r>
          </w:p>
        </w:tc>
      </w:tr>
      <w:tr w:rsidR="00EE1C68" w:rsidRPr="00AE50B3" w:rsidTr="000452FF">
        <w:tc>
          <w:tcPr>
            <w:tcW w:w="169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焦煤</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交割月前一个月第十五个交易日起</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1,500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1,500</w:t>
            </w:r>
          </w:p>
        </w:tc>
      </w:tr>
      <w:tr w:rsidR="00EE1C68" w:rsidRPr="00AE50B3" w:rsidTr="000452FF">
        <w:tc>
          <w:tcPr>
            <w:tcW w:w="169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500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500</w:t>
            </w:r>
          </w:p>
        </w:tc>
      </w:tr>
      <w:tr w:rsidR="00EE1C68" w:rsidRPr="00AE50B3" w:rsidTr="000452FF">
        <w:tc>
          <w:tcPr>
            <w:tcW w:w="169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铁矿石</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交割月前一个月第十五个交易日起</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6,000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6,000</w:t>
            </w:r>
          </w:p>
        </w:tc>
      </w:tr>
      <w:tr w:rsidR="00EE1C68" w:rsidRPr="00AE50B3" w:rsidTr="000452FF">
        <w:tc>
          <w:tcPr>
            <w:tcW w:w="169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2,000</w:t>
            </w:r>
          </w:p>
        </w:tc>
      </w:tr>
      <w:tr w:rsidR="00EE1C68" w:rsidRPr="00AE50B3" w:rsidTr="000452FF">
        <w:tc>
          <w:tcPr>
            <w:tcW w:w="169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纤维板</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交割月前一个月第十五个交易日起</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400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400</w:t>
            </w:r>
          </w:p>
        </w:tc>
      </w:tr>
      <w:tr w:rsidR="00EE1C68" w:rsidRPr="00AE50B3" w:rsidTr="000452FF">
        <w:tc>
          <w:tcPr>
            <w:tcW w:w="169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100</w:t>
            </w:r>
          </w:p>
        </w:tc>
      </w:tr>
      <w:tr w:rsidR="00EE1C68" w:rsidRPr="00AE50B3" w:rsidTr="000452FF">
        <w:tc>
          <w:tcPr>
            <w:tcW w:w="169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胶合板</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交割月前一个月第十五个交易日起</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80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80</w:t>
            </w:r>
          </w:p>
        </w:tc>
      </w:tr>
      <w:tr w:rsidR="00EE1C68" w:rsidRPr="00AE50B3" w:rsidTr="000452FF">
        <w:tc>
          <w:tcPr>
            <w:tcW w:w="169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w:t>
            </w:r>
          </w:p>
        </w:tc>
      </w:tr>
      <w:tr w:rsidR="00EE1C68" w:rsidRPr="00AE50B3" w:rsidTr="000452FF">
        <w:tc>
          <w:tcPr>
            <w:tcW w:w="169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聚丙烯</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交割月前一个月第十五个交易日起</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5,000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5,000</w:t>
            </w:r>
          </w:p>
        </w:tc>
      </w:tr>
      <w:tr w:rsidR="00EE1C68" w:rsidRPr="00AE50B3" w:rsidTr="000452FF">
        <w:tc>
          <w:tcPr>
            <w:tcW w:w="169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2,500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2,500</w:t>
            </w:r>
          </w:p>
        </w:tc>
      </w:tr>
      <w:tr w:rsidR="00EE1C68" w:rsidRPr="00AE50B3" w:rsidTr="000452FF">
        <w:tc>
          <w:tcPr>
            <w:tcW w:w="169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玉米淀粉</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交割月前一个月第十五个交易日起</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4,500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4,500</w:t>
            </w:r>
          </w:p>
        </w:tc>
      </w:tr>
      <w:tr w:rsidR="00EE1C68" w:rsidRPr="00AE50B3" w:rsidTr="000452FF">
        <w:tc>
          <w:tcPr>
            <w:tcW w:w="169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1,500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1,500</w:t>
            </w:r>
          </w:p>
        </w:tc>
      </w:tr>
    </w:tbl>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鸡蛋期货合约非期货公司会员和客户持仓限额见下表，交割月份个人客户持仓限额为</w:t>
      </w:r>
      <w:r w:rsidRPr="00AE50B3">
        <w:rPr>
          <w:rFonts w:ascii="仿宋_GB2312" w:eastAsia="仿宋_GB2312" w:hAnsi="微软雅黑" w:cs="宋体"/>
          <w:color w:val="333333"/>
          <w:kern w:val="0"/>
          <w:sz w:val="28"/>
          <w:szCs w:val="28"/>
        </w:rPr>
        <w:t>0</w:t>
      </w:r>
      <w:r w:rsidRPr="00AE50B3">
        <w:rPr>
          <w:rFonts w:ascii="仿宋_GB2312" w:eastAsia="仿宋_GB2312" w:hAnsi="微软雅黑" w:cs="宋体" w:hint="eastAsia"/>
          <w:color w:val="333333"/>
          <w:kern w:val="0"/>
          <w:sz w:val="28"/>
          <w:szCs w:val="28"/>
        </w:rPr>
        <w:t>：（单位：手）</w:t>
      </w:r>
    </w:p>
    <w:tbl>
      <w:tblPr>
        <w:tblW w:w="5382"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030"/>
        <w:gridCol w:w="2524"/>
        <w:gridCol w:w="1369"/>
      </w:tblGrid>
      <w:tr w:rsidR="00EE1C68" w:rsidRPr="00AE50B3" w:rsidTr="000452FF">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交易时间段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非期货公司会员</w:t>
            </w:r>
          </w:p>
        </w:tc>
        <w:tc>
          <w:tcPr>
            <w:tcW w:w="7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客户</w:t>
            </w:r>
          </w:p>
        </w:tc>
      </w:tr>
      <w:tr w:rsidR="00EE1C68" w:rsidRPr="00AE50B3" w:rsidTr="000452FF">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合约上市起</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600</w:t>
            </w:r>
          </w:p>
        </w:tc>
        <w:tc>
          <w:tcPr>
            <w:tcW w:w="7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600</w:t>
            </w:r>
          </w:p>
        </w:tc>
      </w:tr>
      <w:tr w:rsidR="00EE1C68" w:rsidRPr="00AE50B3" w:rsidTr="000452FF">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交割月前一个月第一个交易日起</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200</w:t>
            </w:r>
          </w:p>
        </w:tc>
        <w:tc>
          <w:tcPr>
            <w:tcW w:w="7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200</w:t>
            </w:r>
          </w:p>
        </w:tc>
      </w:tr>
      <w:tr w:rsidR="00EE1C68" w:rsidRPr="00AE50B3" w:rsidTr="000452FF">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交割月前一个月第十个交易日起</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60</w:t>
            </w:r>
          </w:p>
        </w:tc>
        <w:tc>
          <w:tcPr>
            <w:tcW w:w="7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60</w:t>
            </w:r>
          </w:p>
        </w:tc>
      </w:tr>
      <w:tr w:rsidR="00EE1C68" w:rsidRPr="00AE50B3" w:rsidTr="000452FF">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交割月份</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w:t>
            </w:r>
          </w:p>
        </w:tc>
        <w:tc>
          <w:tcPr>
            <w:tcW w:w="7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E1C68" w:rsidRPr="00AE50B3" w:rsidRDefault="00EE1C68" w:rsidP="000452FF">
            <w:pPr>
              <w:widowControl/>
              <w:rPr>
                <w:rFonts w:ascii="仿宋_GB2312" w:eastAsia="仿宋_GB2312" w:hAnsi="微软雅黑" w:cs="宋体"/>
                <w:color w:val="333333"/>
                <w:kern w:val="0"/>
                <w:sz w:val="28"/>
                <w:szCs w:val="28"/>
              </w:rPr>
            </w:pPr>
            <w:r w:rsidRPr="00AE50B3">
              <w:rPr>
                <w:rFonts w:ascii="仿宋_GB2312" w:eastAsia="仿宋_GB2312" w:hAnsi="微软雅黑" w:cs="宋体"/>
                <w:color w:val="333333"/>
                <w:kern w:val="0"/>
                <w:sz w:val="28"/>
                <w:szCs w:val="28"/>
              </w:rPr>
              <w:t>20</w:t>
            </w:r>
          </w:p>
        </w:tc>
      </w:tr>
    </w:tbl>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第二十六条</w:t>
      </w:r>
      <w:r w:rsidRPr="00AE50B3">
        <w:rPr>
          <w:rFonts w:ascii="仿宋_GB2312" w:eastAsia="仿宋_GB2312" w:hAnsi="微软雅黑" w:cs="宋体"/>
          <w:color w:val="333333"/>
          <w:kern w:val="0"/>
          <w:sz w:val="28"/>
          <w:szCs w:val="28"/>
        </w:rPr>
        <w:t> </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非期货公司会员或客户的持仓数量不得超过交易所规定的持仓限额，超过持仓限额的，不得同方向开仓交易。对超过持仓限额的非期货公司会员或客户，交易所将于下一交易日按有关规定执行强行平仓。</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一个客户在不同期货公司会员处开有多个交易编码，其持仓量合计超出限仓数额的，由交易所指定有关期货公司会员对该客户超额持仓执行强行平仓。</w:t>
      </w:r>
    </w:p>
    <w:p w:rsidR="00EE1C68" w:rsidRPr="00AE50B3" w:rsidRDefault="00EE1C68" w:rsidP="00EE1C68">
      <w:pPr>
        <w:widowControl/>
        <w:shd w:val="clear" w:color="auto" w:fill="FFFFFF"/>
        <w:jc w:val="center"/>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第五章</w:t>
      </w:r>
      <w:r w:rsidRPr="00AE50B3">
        <w:rPr>
          <w:rFonts w:ascii="仿宋_GB2312" w:eastAsia="仿宋_GB2312" w:hAnsi="微软雅黑" w:cs="宋体"/>
          <w:color w:val="333333"/>
          <w:kern w:val="0"/>
          <w:sz w:val="28"/>
          <w:szCs w:val="28"/>
        </w:rPr>
        <w:t> </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交易限额制度</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 xml:space="preserve">　　第二十七条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交易所实行交易限额制度。交易限额是指交易所规定会员或者客户对某一合约在某一期限内开仓的最大数量。交易所可以根据市场情况，对不同上市品种、合约，对部分或者全部的会员、客户，制定交易限额，具体标准由交易所另行公布。</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套期保值交易的开仓数量不受本条前款限制。</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第二十八条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EE1C68" w:rsidRPr="00AE50B3" w:rsidRDefault="00EE1C68" w:rsidP="00EE1C68">
      <w:pPr>
        <w:widowControl/>
        <w:shd w:val="clear" w:color="auto" w:fill="FFFFFF"/>
        <w:jc w:val="center"/>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第六章</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大户报告制度</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第二十九条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交易所实行大户报告制度。当非期货公司会员或客户某品种持仓合约的投机头寸达到交易所对其规定的投机头寸持仓限量</w:t>
      </w:r>
      <w:r w:rsidRPr="00AE50B3">
        <w:rPr>
          <w:rFonts w:ascii="仿宋_GB2312" w:eastAsia="仿宋_GB2312" w:hAnsi="微软雅黑" w:cs="宋体"/>
          <w:color w:val="333333"/>
          <w:kern w:val="0"/>
          <w:sz w:val="28"/>
          <w:szCs w:val="28"/>
        </w:rPr>
        <w:t>80%</w:t>
      </w:r>
      <w:r w:rsidRPr="00AE50B3">
        <w:rPr>
          <w:rFonts w:ascii="仿宋_GB2312" w:eastAsia="仿宋_GB2312" w:hAnsi="微软雅黑" w:cs="宋体" w:hint="eastAsia"/>
          <w:color w:val="333333"/>
          <w:kern w:val="0"/>
          <w:sz w:val="28"/>
          <w:szCs w:val="28"/>
        </w:rPr>
        <w:t>以上（含本数）时</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非期货公司会员或客户应向交易所报告其资金情况、头寸情况，客户须通过期货公司会员报告；委托境外经纪机构从事期货交易的客户，应当委托其境外经纪机构报告，境外经纪机构再委托期货公司会员报告。</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非期货公司会员、客户应当保证所提供的大户持仓报告和其他材料的真实性、准确性和完整性。</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交易所可根据市场风险状况，调整改变持仓报告水平。</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第三十条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非期货公司会员或客户的持仓达到交易所报告界限的，非期货公司会员或客户应主动于下一交易日</w:t>
      </w:r>
      <w:r w:rsidRPr="00AE50B3">
        <w:rPr>
          <w:rFonts w:ascii="仿宋_GB2312" w:eastAsia="仿宋_GB2312" w:hAnsi="微软雅黑" w:cs="宋体"/>
          <w:color w:val="333333"/>
          <w:kern w:val="0"/>
          <w:sz w:val="28"/>
          <w:szCs w:val="28"/>
        </w:rPr>
        <w:t>15:00</w:t>
      </w:r>
      <w:r w:rsidRPr="00AE50B3">
        <w:rPr>
          <w:rFonts w:ascii="仿宋_GB2312" w:eastAsia="仿宋_GB2312" w:hAnsi="微软雅黑" w:cs="宋体" w:hint="eastAsia"/>
          <w:color w:val="333333"/>
          <w:kern w:val="0"/>
          <w:sz w:val="28"/>
          <w:szCs w:val="28"/>
        </w:rPr>
        <w:t>时前向交易所报告。如需再次报告或补充报告，交易所将通知有关会员。</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 xml:space="preserve">　　第三十一条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达到交易所报告界限的非期货公司会员应向交易所提供下列材料：</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（一）填写完整的《非期货公司会员大户报告表》（见附件</w:t>
      </w:r>
      <w:r w:rsidRPr="00AE50B3">
        <w:rPr>
          <w:rFonts w:ascii="仿宋_GB2312" w:eastAsia="仿宋_GB2312" w:hAnsi="微软雅黑" w:cs="宋体"/>
          <w:color w:val="333333"/>
          <w:kern w:val="0"/>
          <w:sz w:val="28"/>
          <w:szCs w:val="28"/>
        </w:rPr>
        <w:t>2</w:t>
      </w:r>
      <w:r w:rsidRPr="00AE50B3">
        <w:rPr>
          <w:rFonts w:ascii="仿宋_GB2312" w:eastAsia="仿宋_GB2312" w:hAnsi="微软雅黑" w:cs="宋体" w:hint="eastAsia"/>
          <w:color w:val="333333"/>
          <w:kern w:val="0"/>
          <w:sz w:val="28"/>
          <w:szCs w:val="28"/>
        </w:rPr>
        <w:t>），内容包括会员名称、会员号、合约代码、现有持仓、持仓性质、持仓保证金、可动用资金、持仓意向、预报交割数量、申请交割数量；</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（二）资金来源说明；</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（三）交易所要求提供的其他材料。</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第三十二条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达到交易所报告界限的客户应提供下列材料：</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（一）填写完整的《客户大户报告表》（见附件</w:t>
      </w:r>
      <w:r w:rsidRPr="00AE50B3">
        <w:rPr>
          <w:rFonts w:ascii="仿宋_GB2312" w:eastAsia="仿宋_GB2312" w:hAnsi="微软雅黑" w:cs="宋体"/>
          <w:color w:val="333333"/>
          <w:kern w:val="0"/>
          <w:sz w:val="28"/>
          <w:szCs w:val="28"/>
        </w:rPr>
        <w:t>3</w:t>
      </w:r>
      <w:r w:rsidRPr="00AE50B3">
        <w:rPr>
          <w:rFonts w:ascii="仿宋_GB2312" w:eastAsia="仿宋_GB2312" w:hAnsi="微软雅黑" w:cs="宋体" w:hint="eastAsia"/>
          <w:color w:val="333333"/>
          <w:kern w:val="0"/>
          <w:sz w:val="28"/>
          <w:szCs w:val="28"/>
        </w:rPr>
        <w:t>），内容包括会员名称、会员号、客户名称和编码、合约代码、现有持仓、持仓性质、持仓保证金、可动用资金、持仓意向、预报交割数量、申请交割数量等；</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（二）资金来源说明；</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（三）开户材料及当日结算单据；</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（四）交易所要求提供的其他材料。</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第三十三条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期货公司会员、境外经纪机构应对达到交易所报告界限的客户所提供的有关材料进行初审，然后由期货公司会员转交交易所。期货公司会员、境外经纪机构应保证客户所提供的材料的真实性和准确性。</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第三十四条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交易所将不定期地对会员、境外经纪机构或客户提供的材料进行核查。</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 xml:space="preserve">　　第三十五条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客户在不同期货公司会员处开有多个交易编码，各交易编码持有头寸合计达到报告界限，由交易所指定并通知有关期货公司会员，负责报送该客户应报告情况的有关材料。</w:t>
      </w:r>
    </w:p>
    <w:p w:rsidR="00EE1C68" w:rsidRPr="00AE50B3" w:rsidRDefault="00EE1C68" w:rsidP="00EE1C68">
      <w:pPr>
        <w:widowControl/>
        <w:shd w:val="clear" w:color="auto" w:fill="FFFFFF"/>
        <w:jc w:val="center"/>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第七章</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强行平仓制度</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第三十六条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为控制市场风险，交易所实行强行平仓制度。强行平仓是指当会员、客户违规时，交易所对有关持仓实行平仓的一种强制措施。</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第三十七条当会员、客户出现下列情形之一时，交易所有权对其持仓进行强行平仓：</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（一）会员结算准备金余额小于零，并未能在规定时限内补足的；</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（二）非期货公司会员和客户持仓量超出其限仓规定的；</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（三）因违规受到交易所强行平仓处罚的；</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（四）根据交易所的紧急措施应予强行平仓的；</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（五）其他应予强行平仓的。</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第三十八条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强行平仓的执行原则：</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强行平仓先由会员自己执行，除交易所特别规定外，对开设夜盘交易的品种，其时限为夜盘交易小节、第一节和第二节交易时间内；对未开设夜盘交易的品种，其时限为第一节和第二节交易时间内。若时限内会员未执行完毕，则第三节起由交易所强制执行。因结算准备金小于零而被要求强行平仓的，在保证金补足至最低结算准备金余额前，禁止相关会员的开仓交易。</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 xml:space="preserve">　　属第三十七条第（三）、（四）、（五）项的强行平仓，其强行平仓时间由交易所另行通知。</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（一）由会员单位执行的强行平仓头寸的确定</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r w:rsidRPr="00AE50B3">
        <w:rPr>
          <w:rFonts w:ascii="仿宋_GB2312" w:eastAsia="仿宋_GB2312" w:hAnsi="微软雅黑" w:cs="宋体"/>
          <w:color w:val="333333"/>
          <w:kern w:val="0"/>
          <w:sz w:val="28"/>
          <w:szCs w:val="28"/>
        </w:rPr>
        <w:t xml:space="preserve">1. </w:t>
      </w:r>
      <w:r w:rsidRPr="00AE50B3">
        <w:rPr>
          <w:rFonts w:ascii="仿宋_GB2312" w:eastAsia="仿宋_GB2312" w:hAnsi="微软雅黑" w:cs="宋体" w:hint="eastAsia"/>
          <w:color w:val="333333"/>
          <w:kern w:val="0"/>
          <w:sz w:val="28"/>
          <w:szCs w:val="28"/>
        </w:rPr>
        <w:t>属第三十七条第（一）、（二）项的强行平仓，其需强行平仓头寸由会员单位自行确定，只要强行平仓结果符合交易所规则即可。</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r w:rsidRPr="00AE50B3">
        <w:rPr>
          <w:rFonts w:ascii="仿宋_GB2312" w:eastAsia="仿宋_GB2312" w:hAnsi="微软雅黑" w:cs="宋体"/>
          <w:color w:val="333333"/>
          <w:kern w:val="0"/>
          <w:sz w:val="28"/>
          <w:szCs w:val="28"/>
        </w:rPr>
        <w:t xml:space="preserve">2. </w:t>
      </w:r>
      <w:r w:rsidRPr="00AE50B3">
        <w:rPr>
          <w:rFonts w:ascii="仿宋_GB2312" w:eastAsia="仿宋_GB2312" w:hAnsi="微软雅黑" w:cs="宋体" w:hint="eastAsia"/>
          <w:color w:val="333333"/>
          <w:kern w:val="0"/>
          <w:sz w:val="28"/>
          <w:szCs w:val="28"/>
        </w:rPr>
        <w:t>属第三十七条第（三）、（四）、（五）项的强行平仓，其需强行平仓头寸由交易所确定。</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（二）由交易所执行的强行平仓头寸的确定</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r w:rsidRPr="00AE50B3">
        <w:rPr>
          <w:rFonts w:ascii="仿宋_GB2312" w:eastAsia="仿宋_GB2312" w:hAnsi="微软雅黑" w:cs="宋体"/>
          <w:color w:val="333333"/>
          <w:kern w:val="0"/>
          <w:sz w:val="28"/>
          <w:szCs w:val="28"/>
        </w:rPr>
        <w:t xml:space="preserve">1. </w:t>
      </w:r>
      <w:r w:rsidRPr="00AE50B3">
        <w:rPr>
          <w:rFonts w:ascii="仿宋_GB2312" w:eastAsia="仿宋_GB2312" w:hAnsi="微软雅黑" w:cs="宋体" w:hint="eastAsia"/>
          <w:color w:val="333333"/>
          <w:kern w:val="0"/>
          <w:sz w:val="28"/>
          <w:szCs w:val="28"/>
        </w:rPr>
        <w:t>属第三十七条第（一）项的强行平仓，交易所以该会员在</w:t>
      </w:r>
      <w:r w:rsidRPr="00AE50B3">
        <w:rPr>
          <w:rFonts w:ascii="仿宋_GB2312" w:eastAsia="仿宋_GB2312" w:hAnsi="微软雅黑" w:cs="宋体"/>
          <w:color w:val="333333"/>
          <w:kern w:val="0"/>
          <w:sz w:val="28"/>
          <w:szCs w:val="28"/>
        </w:rPr>
        <w:t>13</w:t>
      </w:r>
      <w:r w:rsidRPr="00AE50B3">
        <w:rPr>
          <w:rFonts w:ascii="仿宋_GB2312" w:eastAsia="仿宋_GB2312" w:hAnsi="微软雅黑" w:cs="宋体" w:hint="eastAsia"/>
          <w:color w:val="333333"/>
          <w:kern w:val="0"/>
          <w:sz w:val="28"/>
          <w:szCs w:val="28"/>
        </w:rPr>
        <w:t>：</w:t>
      </w:r>
      <w:r w:rsidRPr="00AE50B3">
        <w:rPr>
          <w:rFonts w:ascii="仿宋_GB2312" w:eastAsia="仿宋_GB2312" w:hAnsi="微软雅黑" w:cs="宋体"/>
          <w:color w:val="333333"/>
          <w:kern w:val="0"/>
          <w:sz w:val="28"/>
          <w:szCs w:val="28"/>
        </w:rPr>
        <w:t>00</w:t>
      </w:r>
      <w:r w:rsidRPr="00AE50B3">
        <w:rPr>
          <w:rFonts w:ascii="仿宋_GB2312" w:eastAsia="仿宋_GB2312" w:hAnsi="微软雅黑" w:cs="宋体" w:hint="eastAsia"/>
          <w:color w:val="333333"/>
          <w:kern w:val="0"/>
          <w:sz w:val="28"/>
          <w:szCs w:val="28"/>
        </w:rPr>
        <w:t>的结算准备金余额为依据，计算会员应追加的交易保证金，该会员所有客户按交易保证金等比例平仓原则进行强行平仓：</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平仓比例</w:t>
      </w:r>
      <w:r w:rsidRPr="00AE50B3">
        <w:rPr>
          <w:rFonts w:ascii="仿宋_GB2312" w:eastAsia="仿宋_GB2312" w:hAnsi="微软雅黑" w:cs="宋体"/>
          <w:color w:val="333333"/>
          <w:kern w:val="0"/>
          <w:sz w:val="28"/>
          <w:szCs w:val="28"/>
        </w:rPr>
        <w:t xml:space="preserve"> = </w:t>
      </w:r>
      <w:r w:rsidRPr="00AE50B3">
        <w:rPr>
          <w:rFonts w:ascii="仿宋_GB2312" w:eastAsia="仿宋_GB2312" w:hAnsi="微软雅黑" w:cs="宋体" w:hint="eastAsia"/>
          <w:color w:val="333333"/>
          <w:kern w:val="0"/>
          <w:sz w:val="28"/>
          <w:szCs w:val="28"/>
        </w:rPr>
        <w:t>会员应追加交易保证金</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会员交易保证金总额×</w:t>
      </w:r>
      <w:r w:rsidRPr="00AE50B3">
        <w:rPr>
          <w:rFonts w:ascii="仿宋_GB2312" w:eastAsia="仿宋_GB2312" w:hAnsi="微软雅黑" w:cs="宋体"/>
          <w:color w:val="333333"/>
          <w:kern w:val="0"/>
          <w:sz w:val="28"/>
          <w:szCs w:val="28"/>
        </w:rPr>
        <w:t>100%</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客户应平仓释放交易保证金</w:t>
      </w:r>
      <w:r w:rsidRPr="00AE50B3">
        <w:rPr>
          <w:rFonts w:ascii="仿宋_GB2312" w:eastAsia="仿宋_GB2312" w:hAnsi="微软雅黑" w:cs="宋体"/>
          <w:color w:val="333333"/>
          <w:kern w:val="0"/>
          <w:sz w:val="28"/>
          <w:szCs w:val="28"/>
        </w:rPr>
        <w:t xml:space="preserve"> = </w:t>
      </w:r>
      <w:r w:rsidRPr="00AE50B3">
        <w:rPr>
          <w:rFonts w:ascii="仿宋_GB2312" w:eastAsia="仿宋_GB2312" w:hAnsi="微软雅黑" w:cs="宋体" w:hint="eastAsia"/>
          <w:color w:val="333333"/>
          <w:kern w:val="0"/>
          <w:sz w:val="28"/>
          <w:szCs w:val="28"/>
        </w:rPr>
        <w:t>该客户交易保证金总额×平仓比例</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其客户需要强行平仓的头寸由交易所按先投机、后套期保值的原则；并按上一交易日闭市后合约总持仓量由大到小顺序，先选择持仓量大的合约作为强行平仓的合约。</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若多个会员需要强行平仓的，按追加保证金由大到小的顺序，先平需要追加保证金大的会员。</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r w:rsidRPr="00AE50B3">
        <w:rPr>
          <w:rFonts w:ascii="仿宋_GB2312" w:eastAsia="仿宋_GB2312" w:hAnsi="微软雅黑" w:cs="宋体"/>
          <w:color w:val="333333"/>
          <w:kern w:val="0"/>
          <w:sz w:val="28"/>
          <w:szCs w:val="28"/>
        </w:rPr>
        <w:t xml:space="preserve">2. </w:t>
      </w:r>
      <w:r w:rsidRPr="00AE50B3">
        <w:rPr>
          <w:rFonts w:ascii="仿宋_GB2312" w:eastAsia="仿宋_GB2312" w:hAnsi="微软雅黑" w:cs="宋体" w:hint="eastAsia"/>
          <w:color w:val="333333"/>
          <w:kern w:val="0"/>
          <w:sz w:val="28"/>
          <w:szCs w:val="28"/>
        </w:rPr>
        <w:t>属第三十七条第（二）项的强行平仓：若既有投机持仓超仓也有保值持仓超仓，则按先投机持仓后保值持仓的顺序强行平仓。</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 xml:space="preserve">　　若客户在多个期货公司会员处持有投机持仓，则按该客户投机持仓数量由大到小的顺序选择期货公司会员强行平仓。若多个客户投机持仓超仓，则按客户投机超仓数量由大到小顺序强行平仓。</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r w:rsidRPr="00AE50B3">
        <w:rPr>
          <w:rFonts w:ascii="仿宋_GB2312" w:eastAsia="仿宋_GB2312" w:hAnsi="微软雅黑" w:cs="宋体"/>
          <w:color w:val="333333"/>
          <w:kern w:val="0"/>
          <w:sz w:val="28"/>
          <w:szCs w:val="28"/>
        </w:rPr>
        <w:t xml:space="preserve">3. </w:t>
      </w:r>
      <w:r w:rsidRPr="00AE50B3">
        <w:rPr>
          <w:rFonts w:ascii="仿宋_GB2312" w:eastAsia="仿宋_GB2312" w:hAnsi="微软雅黑" w:cs="宋体" w:hint="eastAsia"/>
          <w:color w:val="333333"/>
          <w:kern w:val="0"/>
          <w:sz w:val="28"/>
          <w:szCs w:val="28"/>
        </w:rPr>
        <w:t>属第三十七条第（三）、（四）、（五）项的强行平仓，强行平仓头寸由交易所根据涉及的会员和客户具体情况确定。</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若会员同时满足第三十七条第（一）、（二）项情况，交易所先按第（二）项情况确定强行平仓头寸，再按第（一）项情况确定强行平仓头寸。</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第三十九条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强行平仓的执行：</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（一）通知。</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交易所以“强行平仓通知书”（以下简称通知书）的形式向有关会员下达强行平仓要求。通知书除交易所特别送达以外，通过会员服务系统随当日结算数据发送，有关会员可以通过会员服务系统获得。</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（二）执行及确认。</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r w:rsidRPr="00AE50B3">
        <w:rPr>
          <w:rFonts w:ascii="仿宋_GB2312" w:eastAsia="仿宋_GB2312" w:hAnsi="微软雅黑" w:cs="宋体"/>
          <w:color w:val="333333"/>
          <w:kern w:val="0"/>
          <w:sz w:val="28"/>
          <w:szCs w:val="28"/>
        </w:rPr>
        <w:t xml:space="preserve">1. </w:t>
      </w:r>
      <w:r w:rsidRPr="00AE50B3">
        <w:rPr>
          <w:rFonts w:ascii="仿宋_GB2312" w:eastAsia="仿宋_GB2312" w:hAnsi="微软雅黑" w:cs="宋体" w:hint="eastAsia"/>
          <w:color w:val="333333"/>
          <w:kern w:val="0"/>
          <w:sz w:val="28"/>
          <w:szCs w:val="28"/>
        </w:rPr>
        <w:t>开市后，有关会员必须首先自行平仓，直至达到平仓要求；</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r w:rsidRPr="00AE50B3">
        <w:rPr>
          <w:rFonts w:ascii="仿宋_GB2312" w:eastAsia="仿宋_GB2312" w:hAnsi="微软雅黑" w:cs="宋体"/>
          <w:color w:val="333333"/>
          <w:kern w:val="0"/>
          <w:sz w:val="28"/>
          <w:szCs w:val="28"/>
        </w:rPr>
        <w:t xml:space="preserve">2. </w:t>
      </w:r>
      <w:r w:rsidRPr="00AE50B3">
        <w:rPr>
          <w:rFonts w:ascii="仿宋_GB2312" w:eastAsia="仿宋_GB2312" w:hAnsi="微软雅黑" w:cs="宋体" w:hint="eastAsia"/>
          <w:color w:val="333333"/>
          <w:kern w:val="0"/>
          <w:sz w:val="28"/>
          <w:szCs w:val="28"/>
        </w:rPr>
        <w:t>超过会员自行强行平仓时限而未执行完毕的，剩余部份由交易所直接执行强行平仓；</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r w:rsidRPr="00AE50B3">
        <w:rPr>
          <w:rFonts w:ascii="仿宋_GB2312" w:eastAsia="仿宋_GB2312" w:hAnsi="微软雅黑" w:cs="宋体"/>
          <w:color w:val="333333"/>
          <w:kern w:val="0"/>
          <w:sz w:val="28"/>
          <w:szCs w:val="28"/>
        </w:rPr>
        <w:t xml:space="preserve">3. </w:t>
      </w:r>
      <w:r w:rsidRPr="00AE50B3">
        <w:rPr>
          <w:rFonts w:ascii="仿宋_GB2312" w:eastAsia="仿宋_GB2312" w:hAnsi="微软雅黑" w:cs="宋体" w:hint="eastAsia"/>
          <w:color w:val="333333"/>
          <w:kern w:val="0"/>
          <w:sz w:val="28"/>
          <w:szCs w:val="28"/>
        </w:rPr>
        <w:t>强行平仓执行完毕后，由交易所记录执行结果并存档；</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w:t>
      </w:r>
      <w:r w:rsidRPr="00AE50B3">
        <w:rPr>
          <w:rFonts w:ascii="仿宋_GB2312" w:eastAsia="仿宋_GB2312" w:hAnsi="微软雅黑" w:cs="宋体"/>
          <w:color w:val="333333"/>
          <w:kern w:val="0"/>
          <w:sz w:val="28"/>
          <w:szCs w:val="28"/>
        </w:rPr>
        <w:t xml:space="preserve">4. </w:t>
      </w:r>
      <w:r w:rsidRPr="00AE50B3">
        <w:rPr>
          <w:rFonts w:ascii="仿宋_GB2312" w:eastAsia="仿宋_GB2312" w:hAnsi="微软雅黑" w:cs="宋体" w:hint="eastAsia"/>
          <w:color w:val="333333"/>
          <w:kern w:val="0"/>
          <w:sz w:val="28"/>
          <w:szCs w:val="28"/>
        </w:rPr>
        <w:t>强行平仓结果随当日成交记录发送，有关会员可以通过会员服务系统获得。</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第四十条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强行平仓的价格通过市场交易形成。</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 xml:space="preserve">　　第四十一条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如因价格涨跌停板或其他市场原因而无法在当日完成全部强行平仓的，交易所根据结算结果，对该会员或客户做出相应的处理。</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第四十二条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由于价格涨跌停板限制或其他市场原因，有关持仓的强行平仓只能延时完成的，因此发生的亏损，仍由直接责任人承担；未能完成平仓的，该持仓持有者须继续对此承担持仓责任或交割义务。</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第四十三条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除第三十七条第（三）项外，强行平仓产生的盈利或者亏损均归持仓人。持仓人是客户的，强行平仓后发生的亏损，由该客户开户所在期货公司会员先行承担后，自行向该客户追索；持仓人是境外经纪机构客户的，境外经纪机构应辅助其委托交易结算的期货公司会员强行平仓，强行平仓后发生的亏损，由为该境外经纪机构交易结算的期货公司会员先行承担后</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自行向该境外经纪机构追索，境外经纪机构承担损失后，自行向该客户追索。</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本办法第三十七条第（三）项实施的强行平仓，亏损由相应的会员或客户承担，盈利计入交易所营业外收入。</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会员或客户强行平仓产生的盈利或者亏损根据《大连商品交易所结算细则》平仓盈亏有关规定计算。</w:t>
      </w:r>
    </w:p>
    <w:p w:rsidR="00EE1C68" w:rsidRPr="00AE50B3" w:rsidRDefault="00EE1C68" w:rsidP="00EE1C68">
      <w:pPr>
        <w:widowControl/>
        <w:shd w:val="clear" w:color="auto" w:fill="FFFFFF"/>
        <w:jc w:val="center"/>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第八章</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异常情况处理</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第四十四条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在期货交易过程中，当出现以下情形之一的，交易所可以宣布进入异常情况，采取紧急措施化解风险：</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（一）地震、水灾、火灾等不可抗力或计算机系统故障等不可归责于交易所的原因导致交易无法正常进行；</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 xml:space="preserve">　　（二）会员出现结算、交割危机，对市场正在产生或者将产生重大影响；</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（三）期货价格出现同方向连续涨跌停板</w:t>
      </w:r>
      <w:r w:rsidRPr="00AE50B3">
        <w:rPr>
          <w:rFonts w:ascii="仿宋_GB2312" w:eastAsia="仿宋_GB2312" w:hAnsi="微软雅黑" w:cs="宋体"/>
          <w:color w:val="333333"/>
          <w:kern w:val="0"/>
          <w:sz w:val="28"/>
          <w:szCs w:val="28"/>
        </w:rPr>
        <w:t>,</w:t>
      </w:r>
      <w:r w:rsidRPr="00AE50B3">
        <w:rPr>
          <w:rFonts w:ascii="仿宋_GB2312" w:eastAsia="仿宋_GB2312" w:hAnsi="微软雅黑" w:cs="宋体" w:hint="eastAsia"/>
          <w:color w:val="333333"/>
          <w:kern w:val="0"/>
          <w:sz w:val="28"/>
          <w:szCs w:val="28"/>
        </w:rPr>
        <w:t>有根据认为会员、境外经纪机构或者客户违反交易所交易规则及其实施细则并且对市场正在产生或者即将产生重大影响；</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（四）交易所规定的其他情况。</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出现前款第（一）项异常情况时，交易所总经理可以采取调整开市收市时间、暂停交易的紧急措施；出现前款第（二）、（三）、（四）项异常情况时，理事会可以决定采取调整开市收市时间、暂停交易、调整涨跌停板幅度、调整交易保证金、暂停开新仓、限期平仓、强行平仓、限制出金等紧急措施。</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第四十五条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在棕榈油期货交易过程中，因战争、社会动荡、自然灾害等因素对棕榈油进口正在产生或者即将产生重大影响时，交易所可以宣布进入异常情况，交易所总经理可以采取调整开市收市时间、暂停交易、终止交易的紧急措施。终止交易当天结算时，棕榈油各合约月份全部持仓按照上一交易日结算价进行平仓。</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第四十六条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在铁矿石期货交易过程中，因战争、社会动荡、自然灾害等因素对铁矿石进口正在产生或者即将产生重大影响时，交易所可以宣布进入异常情况，交易所总经理可以采取调整开市收市时间、暂停交易、终止交易的紧急措施。终止交易当天结算时，铁矿石各合约月份全部持仓按照上一交易日结算价进行平仓。</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 xml:space="preserve">　　第四十七条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交易所宣布异常情况并决定采取紧急措施前必须报告中国证监会。</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对棕榈油、铁矿石合约采取终止交易紧急措施的，应当经中国证监会批准。</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第四十八条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在鸡蛋期货交易过程中，当发生重大疫情且一定比例交割仓库库区处于疫区时，交易所可以宣布进入异常情况，交易所总经理可以采取暂停交易、终止交易的紧急措施。终止交易当天结算时，鸡蛋各合约月份全部持仓按照上一交易日结算价进行平仓。</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第四十九条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交易所宣布进入异常情况并决定暂停交易时，暂停交易的期限不得超过</w:t>
      </w:r>
      <w:r w:rsidRPr="00AE50B3">
        <w:rPr>
          <w:rFonts w:ascii="仿宋_GB2312" w:eastAsia="仿宋_GB2312" w:hAnsi="微软雅黑" w:cs="宋体"/>
          <w:color w:val="333333"/>
          <w:kern w:val="0"/>
          <w:sz w:val="28"/>
          <w:szCs w:val="28"/>
        </w:rPr>
        <w:t>3</w:t>
      </w:r>
      <w:r w:rsidRPr="00AE50B3">
        <w:rPr>
          <w:rFonts w:ascii="仿宋_GB2312" w:eastAsia="仿宋_GB2312" w:hAnsi="微软雅黑" w:cs="宋体" w:hint="eastAsia"/>
          <w:color w:val="333333"/>
          <w:kern w:val="0"/>
          <w:sz w:val="28"/>
          <w:szCs w:val="28"/>
        </w:rPr>
        <w:t>个交易日，但经中国证监会批准延长的除外。</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第五十条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发生技术故障，存在下列情形时，交易所不承担责任：</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（一）因不可抗力引发的技术故障；</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（二）非因交易所过错引发的技术故障；</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（三）法律、法规、规章规定的其他免责情形。</w:t>
      </w:r>
    </w:p>
    <w:p w:rsidR="00EE1C68" w:rsidRPr="00AE50B3" w:rsidRDefault="00EE1C68" w:rsidP="00EE1C68">
      <w:pPr>
        <w:widowControl/>
        <w:shd w:val="clear" w:color="auto" w:fill="FFFFFF"/>
        <w:jc w:val="center"/>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第九章　风险警示制度</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第五十一条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交易所实行风险警示制度。当交易所认为必要时，可以分别或同时采取要求报告情况、谈话提醒、发布风险提示函等措施中的一种或多种，以警示和化解风险。</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第五十二条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出现下列情形之一的，交易所可以要求会员、境外经纪机构或客户报告情况，或约见指定的会员、境外经纪机构高管人员或客户谈话提醒风险：</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（一）</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期货价格出现异常变动；</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 xml:space="preserve">　　（二）</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会员或客户交易行为异常；</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（三）</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会员、境外经纪机构或客户持仓变化较大；</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（四）</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会员资金变化较大；</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（五）</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会员、境外经纪机构或客户涉嫌违规；</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（六）</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会员、境外经纪机构或客户被投诉；</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（七）</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会员、境外经纪机构或客户涉及司法调查或诉讼案件；</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（八）</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交易所认定的其他情形。</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交易所要求会员、境外经纪机构或客户报告情况的，会员、境外经纪机构或客户应当按照交易所要求的时间、内容和方式如实报告。</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交易所实施谈话提醒的，会员、境外经纪机构或客户应当按照交易所要求的时间、地点和方式认真履行。如果使用电话提醒方式，应保留电话录音；如果当面谈话，应保存谈话记录。</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第五十三条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发生下列情形之一的，交易所可以向全体或部分会员、境外经纪机构和客户发出风险提示函：</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（一）期货市场交易出现异常变化；</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（二）国内外期货或现货市场发生较大变化；</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（三）会员、境外经纪机构或客户涉嫌违规；</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（四）会员、境外经纪机构或客户交易存在较大风险；</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（五）交易所认定的其他异常情形。</w:t>
      </w:r>
    </w:p>
    <w:p w:rsidR="00EE1C68" w:rsidRPr="00AE50B3" w:rsidRDefault="00EE1C68" w:rsidP="00EE1C68">
      <w:pPr>
        <w:widowControl/>
        <w:shd w:val="clear" w:color="auto" w:fill="FFFFFF"/>
        <w:jc w:val="center"/>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第十章</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附则</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第五十四条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违反本办法规定的，交易所按《大连商品交易所违规处理办法》的有关规定处理。</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lastRenderedPageBreak/>
        <w:t xml:space="preserve">　　第五十五条</w:t>
      </w:r>
      <w:r w:rsidRPr="00AE50B3">
        <w:rPr>
          <w:rFonts w:ascii="仿宋_GB2312" w:eastAsia="仿宋_GB2312" w:hAnsi="微软雅黑" w:cs="宋体"/>
          <w:color w:val="333333"/>
          <w:kern w:val="0"/>
          <w:sz w:val="28"/>
          <w:szCs w:val="28"/>
        </w:rPr>
        <w:t> </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交易所对期权交易风险管理有特别规定的，适用其规定。</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第五十六条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本办法解释权属于大连商品交易所。</w:t>
      </w:r>
    </w:p>
    <w:p w:rsidR="00EE1C68" w:rsidRPr="00AE50B3" w:rsidRDefault="00EE1C68" w:rsidP="00EE1C68">
      <w:pPr>
        <w:widowControl/>
        <w:shd w:val="clear" w:color="auto" w:fill="FFFFFF"/>
        <w:rPr>
          <w:rFonts w:ascii="仿宋_GB2312" w:eastAsia="仿宋_GB2312" w:hAnsi="微软雅黑" w:cs="宋体"/>
          <w:color w:val="333333"/>
          <w:kern w:val="0"/>
          <w:sz w:val="28"/>
          <w:szCs w:val="28"/>
        </w:rPr>
      </w:pPr>
      <w:r w:rsidRPr="00AE50B3">
        <w:rPr>
          <w:rFonts w:ascii="仿宋_GB2312" w:eastAsia="仿宋_GB2312" w:hAnsi="微软雅黑" w:cs="宋体" w:hint="eastAsia"/>
          <w:color w:val="333333"/>
          <w:kern w:val="0"/>
          <w:sz w:val="28"/>
          <w:szCs w:val="28"/>
        </w:rPr>
        <w:t xml:space="preserve">　　第五十七条</w:t>
      </w:r>
      <w:r w:rsidRPr="00AE50B3">
        <w:rPr>
          <w:rFonts w:ascii="仿宋_GB2312" w:eastAsia="仿宋_GB2312" w:hAnsi="微软雅黑" w:cs="宋体"/>
          <w:color w:val="333333"/>
          <w:kern w:val="0"/>
          <w:sz w:val="28"/>
          <w:szCs w:val="28"/>
        </w:rPr>
        <w:t xml:space="preserve"> </w:t>
      </w:r>
      <w:r w:rsidRPr="00AE50B3">
        <w:rPr>
          <w:rFonts w:ascii="仿宋_GB2312" w:eastAsia="仿宋_GB2312" w:hAnsi="微软雅黑" w:cs="宋体" w:hint="eastAsia"/>
          <w:color w:val="333333"/>
          <w:kern w:val="0"/>
          <w:sz w:val="28"/>
          <w:szCs w:val="28"/>
        </w:rPr>
        <w:t>本办法自公布之日起实施。</w:t>
      </w:r>
    </w:p>
    <w:p w:rsidR="00EE1C68" w:rsidRDefault="00EE1C68" w:rsidP="00EE1C68">
      <w:pPr>
        <w:widowControl/>
        <w:spacing w:line="560" w:lineRule="exact"/>
        <w:jc w:val="left"/>
        <w:rPr>
          <w:rFonts w:ascii="仿宋_GB2312" w:eastAsia="仿宋_GB2312" w:hAnsi="Times New Roman"/>
          <w:color w:val="000000"/>
          <w:kern w:val="0"/>
          <w:sz w:val="28"/>
          <w:szCs w:val="28"/>
        </w:rPr>
        <w:sectPr w:rsidR="00EE1C68" w:rsidSect="007C00C4">
          <w:pgSz w:w="11906" w:h="16838"/>
          <w:pgMar w:top="1440" w:right="1800" w:bottom="1440" w:left="1800" w:header="851" w:footer="992" w:gutter="0"/>
          <w:cols w:space="425"/>
          <w:docGrid w:type="lines" w:linePitch="312"/>
        </w:sectPr>
      </w:pPr>
    </w:p>
    <w:p w:rsidR="00EE1C68" w:rsidRPr="005F6E65" w:rsidRDefault="00EE1C68" w:rsidP="00EE1C68">
      <w:pPr>
        <w:keepNext/>
        <w:keepLines/>
        <w:spacing w:line="580" w:lineRule="exact"/>
        <w:jc w:val="left"/>
        <w:outlineLvl w:val="0"/>
        <w:rPr>
          <w:rFonts w:ascii="??" w:hAnsi="??"/>
          <w:bCs/>
          <w:kern w:val="44"/>
        </w:rPr>
      </w:pPr>
      <w:r w:rsidRPr="005F6E65">
        <w:rPr>
          <w:rFonts w:ascii="宋体" w:hAnsi="宋体" w:hint="eastAsia"/>
          <w:bCs/>
          <w:kern w:val="0"/>
          <w:sz w:val="24"/>
          <w:szCs w:val="44"/>
        </w:rPr>
        <w:lastRenderedPageBreak/>
        <w:t>附件</w:t>
      </w:r>
      <w:r w:rsidRPr="005F6E65">
        <w:rPr>
          <w:rFonts w:ascii="宋体" w:hAnsi="宋体"/>
          <w:bCs/>
          <w:kern w:val="0"/>
          <w:sz w:val="24"/>
          <w:szCs w:val="44"/>
        </w:rPr>
        <w:t>1</w:t>
      </w:r>
      <w:r w:rsidRPr="005F6E65">
        <w:rPr>
          <w:rFonts w:ascii="宋体" w:hAnsi="宋体" w:hint="eastAsia"/>
          <w:bCs/>
          <w:kern w:val="0"/>
          <w:sz w:val="24"/>
          <w:szCs w:val="44"/>
        </w:rPr>
        <w:t>：</w:t>
      </w:r>
    </w:p>
    <w:p w:rsidR="00EE1C68" w:rsidRPr="005F6E65" w:rsidRDefault="00EE1C68" w:rsidP="00EE1C68">
      <w:pPr>
        <w:spacing w:beforeLines="50" w:before="156" w:afterLines="50" w:after="156" w:line="440" w:lineRule="exact"/>
        <w:jc w:val="center"/>
        <w:rPr>
          <w:rFonts w:ascii="黑体" w:eastAsia="黑体" w:hAnsi="宋体"/>
          <w:sz w:val="32"/>
          <w:szCs w:val="32"/>
        </w:rPr>
      </w:pPr>
      <w:r w:rsidRPr="005F6E65">
        <w:rPr>
          <w:rFonts w:ascii="黑体" w:eastAsia="黑体" w:hAnsi="宋体" w:hint="eastAsia"/>
          <w:sz w:val="32"/>
          <w:szCs w:val="32"/>
        </w:rPr>
        <w:t>连续三个涨跌停板后平仓数量的分配方法及步骤</w:t>
      </w:r>
      <w:r w:rsidRPr="005F6E65">
        <w:rPr>
          <w:rFonts w:ascii="黑体" w:eastAsia="黑体" w:hAnsi="宋体"/>
          <w:sz w:val="32"/>
          <w:szCs w:val="32"/>
        </w:rPr>
        <w:t xml:space="preserve"> </w:t>
      </w:r>
    </w:p>
    <w:tbl>
      <w:tblPr>
        <w:tblW w:w="9923" w:type="dxa"/>
        <w:tblInd w:w="-459" w:type="dxa"/>
        <w:tblLook w:val="04A0" w:firstRow="1" w:lastRow="0" w:firstColumn="1" w:lastColumn="0" w:noHBand="0" w:noVBand="1"/>
      </w:tblPr>
      <w:tblGrid>
        <w:gridCol w:w="851"/>
        <w:gridCol w:w="2268"/>
        <w:gridCol w:w="1417"/>
        <w:gridCol w:w="1985"/>
        <w:gridCol w:w="1701"/>
        <w:gridCol w:w="1701"/>
      </w:tblGrid>
      <w:tr w:rsidR="00EE1C68" w:rsidRPr="00244C8B" w:rsidTr="000452FF">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jc w:val="center"/>
              <w:rPr>
                <w:rFonts w:cs="宋体"/>
                <w:color w:val="000000"/>
                <w:kern w:val="0"/>
              </w:rPr>
            </w:pPr>
            <w:r w:rsidRPr="00244C8B">
              <w:rPr>
                <w:rFonts w:cs="宋体" w:hint="eastAsia"/>
                <w:color w:val="000000"/>
                <w:kern w:val="0"/>
              </w:rPr>
              <w:t>步骤</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jc w:val="center"/>
              <w:rPr>
                <w:rFonts w:cs="宋体" w:hint="eastAsia"/>
                <w:color w:val="000000"/>
                <w:kern w:val="0"/>
              </w:rPr>
            </w:pPr>
            <w:r w:rsidRPr="00244C8B">
              <w:rPr>
                <w:rFonts w:cs="宋体" w:hint="eastAsia"/>
                <w:color w:val="000000"/>
                <w:kern w:val="0"/>
              </w:rPr>
              <w:t>分配条件</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jc w:val="center"/>
              <w:rPr>
                <w:rFonts w:cs="宋体" w:hint="eastAsia"/>
                <w:color w:val="000000"/>
                <w:kern w:val="0"/>
              </w:rPr>
            </w:pPr>
            <w:r w:rsidRPr="00244C8B">
              <w:rPr>
                <w:rFonts w:cs="宋体" w:hint="eastAsia"/>
                <w:color w:val="000000"/>
                <w:kern w:val="0"/>
              </w:rPr>
              <w:t>分配数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jc w:val="center"/>
              <w:rPr>
                <w:rFonts w:cs="宋体" w:hint="eastAsia"/>
                <w:color w:val="000000"/>
                <w:kern w:val="0"/>
              </w:rPr>
            </w:pPr>
            <w:r w:rsidRPr="00244C8B">
              <w:rPr>
                <w:rFonts w:cs="宋体" w:hint="eastAsia"/>
                <w:color w:val="000000"/>
                <w:kern w:val="0"/>
              </w:rPr>
              <w:t>分配比例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jc w:val="center"/>
              <w:rPr>
                <w:rFonts w:cs="宋体" w:hint="eastAsia"/>
                <w:color w:val="000000"/>
                <w:kern w:val="0"/>
              </w:rPr>
            </w:pPr>
            <w:r w:rsidRPr="00244C8B">
              <w:rPr>
                <w:rFonts w:cs="宋体" w:hint="eastAsia"/>
                <w:color w:val="000000"/>
                <w:kern w:val="0"/>
              </w:rPr>
              <w:t>分配对象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jc w:val="center"/>
              <w:rPr>
                <w:rFonts w:cs="宋体" w:hint="eastAsia"/>
                <w:color w:val="000000"/>
                <w:kern w:val="0"/>
              </w:rPr>
            </w:pPr>
            <w:r w:rsidRPr="00244C8B">
              <w:rPr>
                <w:rFonts w:cs="宋体" w:hint="eastAsia"/>
                <w:color w:val="000000"/>
                <w:kern w:val="0"/>
              </w:rPr>
              <w:t>结果</w:t>
            </w:r>
          </w:p>
        </w:tc>
      </w:tr>
      <w:tr w:rsidR="00EE1C68" w:rsidRPr="00244C8B" w:rsidTr="000452FF">
        <w:trPr>
          <w:trHeight w:val="54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jc w:val="center"/>
              <w:rPr>
                <w:rFonts w:ascii="宋体" w:hAnsi="宋体" w:cs="宋体" w:hint="eastAsia"/>
                <w:color w:val="000000"/>
                <w:kern w:val="0"/>
              </w:rPr>
            </w:pPr>
            <w:r w:rsidRPr="00244C8B">
              <w:rPr>
                <w:rFonts w:ascii="宋体" w:hAnsi="宋体" w:cs="宋体" w:hint="eastAsia"/>
                <w:color w:val="000000"/>
                <w:kern w:val="0"/>
              </w:rPr>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6%</w:t>
            </w:r>
            <w:r w:rsidRPr="00244C8B">
              <w:rPr>
                <w:rFonts w:cs="宋体" w:hint="eastAsia"/>
                <w:color w:val="000000"/>
                <w:kern w:val="0"/>
              </w:rPr>
              <w:t>以上的投机持仓≥申报平仓数量</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申报平仓数量</w:t>
            </w:r>
          </w:p>
        </w:tc>
        <w:tc>
          <w:tcPr>
            <w:tcW w:w="1985" w:type="dxa"/>
            <w:tcBorders>
              <w:top w:val="nil"/>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申报平仓数量</w:t>
            </w:r>
            <w:r w:rsidRPr="00244C8B">
              <w:rPr>
                <w:rFonts w:ascii="宋体" w:hAnsi="宋体" w:cs="宋体" w:hint="eastAsia"/>
                <w:color w:val="000000"/>
                <w:kern w:val="0"/>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6%</w:t>
            </w:r>
            <w:r w:rsidRPr="00244C8B">
              <w:rPr>
                <w:rFonts w:cs="宋体" w:hint="eastAsia"/>
                <w:color w:val="000000"/>
                <w:kern w:val="0"/>
              </w:rPr>
              <w:t>的投机客户</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分配完毕</w:t>
            </w:r>
          </w:p>
        </w:tc>
      </w:tr>
      <w:tr w:rsidR="00EE1C68" w:rsidRPr="00244C8B" w:rsidTr="000452FF">
        <w:trPr>
          <w:trHeight w:val="517"/>
        </w:trPr>
        <w:tc>
          <w:tcPr>
            <w:tcW w:w="85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ascii="宋体" w:hAnsi="宋体" w:cs="宋体"/>
                <w:color w:val="000000"/>
                <w:kern w:val="0"/>
              </w:rPr>
            </w:pPr>
          </w:p>
        </w:tc>
        <w:tc>
          <w:tcPr>
            <w:tcW w:w="2268"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417"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985" w:type="dxa"/>
            <w:tcBorders>
              <w:top w:val="nil"/>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6%</w:t>
            </w:r>
            <w:r w:rsidRPr="00244C8B">
              <w:rPr>
                <w:rFonts w:cs="宋体" w:hint="eastAsia"/>
                <w:color w:val="000000"/>
                <w:kern w:val="0"/>
              </w:rPr>
              <w:t>以上的投机持仓</w:t>
            </w:r>
          </w:p>
        </w:tc>
        <w:tc>
          <w:tcPr>
            <w:tcW w:w="170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70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r>
      <w:tr w:rsidR="00EE1C68" w:rsidRPr="00244C8B" w:rsidTr="000452FF">
        <w:trPr>
          <w:trHeight w:val="689"/>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jc w:val="center"/>
              <w:rPr>
                <w:rFonts w:ascii="宋体" w:hAnsi="宋体" w:cs="宋体" w:hint="eastAsia"/>
                <w:color w:val="000000"/>
                <w:kern w:val="0"/>
              </w:rPr>
            </w:pPr>
            <w:r w:rsidRPr="00244C8B">
              <w:rPr>
                <w:rFonts w:ascii="宋体" w:hAnsi="宋体" w:cs="宋体" w:hint="eastAsia"/>
                <w:color w:val="000000"/>
                <w:kern w:val="0"/>
              </w:rPr>
              <w:t>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6%</w:t>
            </w:r>
            <w:r w:rsidRPr="00244C8B">
              <w:rPr>
                <w:rFonts w:cs="宋体" w:hint="eastAsia"/>
                <w:color w:val="000000"/>
                <w:kern w:val="0"/>
              </w:rPr>
              <w:t>以上的投机持仓</w:t>
            </w:r>
            <w:r w:rsidRPr="00244C8B">
              <w:rPr>
                <w:rFonts w:ascii="宋体" w:hAnsi="宋体" w:cs="宋体" w:hint="eastAsia"/>
                <w:color w:val="000000"/>
                <w:kern w:val="0"/>
              </w:rPr>
              <w:t>&lt;</w:t>
            </w:r>
            <w:r w:rsidRPr="00244C8B">
              <w:rPr>
                <w:rFonts w:cs="宋体" w:hint="eastAsia"/>
                <w:color w:val="000000"/>
                <w:kern w:val="0"/>
              </w:rPr>
              <w:t>申报平仓数量</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6%</w:t>
            </w:r>
            <w:r w:rsidRPr="00244C8B">
              <w:rPr>
                <w:rFonts w:cs="宋体" w:hint="eastAsia"/>
                <w:color w:val="000000"/>
                <w:kern w:val="0"/>
              </w:rPr>
              <w:t>以上的投机持仓数量</w:t>
            </w:r>
          </w:p>
        </w:tc>
        <w:tc>
          <w:tcPr>
            <w:tcW w:w="1985" w:type="dxa"/>
            <w:tcBorders>
              <w:top w:val="nil"/>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6%</w:t>
            </w:r>
            <w:r w:rsidRPr="00244C8B">
              <w:rPr>
                <w:rFonts w:cs="宋体" w:hint="eastAsia"/>
                <w:color w:val="000000"/>
                <w:kern w:val="0"/>
              </w:rPr>
              <w:t>以上的投机持仓</w:t>
            </w:r>
            <w:r w:rsidRPr="00244C8B">
              <w:rPr>
                <w:rFonts w:ascii="宋体" w:hAnsi="宋体" w:cs="宋体" w:hint="eastAsia"/>
                <w:color w:val="000000"/>
                <w:kern w:val="0"/>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申报平仓客户</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有剩余再按步骤</w:t>
            </w:r>
            <w:r w:rsidRPr="00244C8B">
              <w:rPr>
                <w:rFonts w:ascii="宋体" w:hAnsi="宋体" w:cs="宋体" w:hint="eastAsia"/>
                <w:color w:val="000000"/>
                <w:kern w:val="0"/>
              </w:rPr>
              <w:t>3,4</w:t>
            </w:r>
            <w:r w:rsidRPr="00244C8B">
              <w:rPr>
                <w:rFonts w:cs="宋体" w:hint="eastAsia"/>
                <w:color w:val="000000"/>
                <w:kern w:val="0"/>
              </w:rPr>
              <w:t>分配</w:t>
            </w:r>
          </w:p>
        </w:tc>
      </w:tr>
      <w:tr w:rsidR="00EE1C68" w:rsidRPr="00244C8B" w:rsidTr="000452FF">
        <w:trPr>
          <w:trHeight w:val="365"/>
        </w:trPr>
        <w:tc>
          <w:tcPr>
            <w:tcW w:w="85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ascii="宋体" w:hAnsi="宋体" w:cs="宋体"/>
                <w:color w:val="000000"/>
                <w:kern w:val="0"/>
              </w:rPr>
            </w:pPr>
          </w:p>
        </w:tc>
        <w:tc>
          <w:tcPr>
            <w:tcW w:w="2268"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417"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985" w:type="dxa"/>
            <w:tcBorders>
              <w:top w:val="nil"/>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申报平仓数量</w:t>
            </w:r>
          </w:p>
        </w:tc>
        <w:tc>
          <w:tcPr>
            <w:tcW w:w="170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70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r>
      <w:tr w:rsidR="00EE1C68" w:rsidRPr="00244C8B" w:rsidTr="000452FF">
        <w:trPr>
          <w:trHeight w:val="613"/>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jc w:val="center"/>
              <w:rPr>
                <w:rFonts w:ascii="宋体" w:hAnsi="宋体" w:cs="宋体" w:hint="eastAsia"/>
                <w:color w:val="000000"/>
                <w:kern w:val="0"/>
              </w:rPr>
            </w:pPr>
            <w:r w:rsidRPr="00244C8B">
              <w:rPr>
                <w:rFonts w:ascii="宋体" w:hAnsi="宋体" w:cs="宋体" w:hint="eastAsia"/>
                <w:color w:val="000000"/>
                <w:kern w:val="0"/>
              </w:rPr>
              <w:t>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3%</w:t>
            </w:r>
            <w:r w:rsidRPr="00244C8B">
              <w:rPr>
                <w:rFonts w:cs="宋体" w:hint="eastAsia"/>
                <w:color w:val="000000"/>
                <w:kern w:val="0"/>
              </w:rPr>
              <w:t>以上的投机持仓≥剩余申报平仓数量</w:t>
            </w:r>
            <w:r w:rsidRPr="00244C8B">
              <w:rPr>
                <w:rFonts w:ascii="宋体" w:hAnsi="宋体" w:cs="宋体" w:hint="eastAsia"/>
                <w:color w:val="000000"/>
                <w:kern w:val="0"/>
              </w:rPr>
              <w:t>1</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剩余申报平仓数量</w:t>
            </w:r>
            <w:r w:rsidRPr="00244C8B">
              <w:rPr>
                <w:rFonts w:ascii="宋体" w:hAnsi="宋体" w:cs="宋体" w:hint="eastAsia"/>
                <w:color w:val="000000"/>
                <w:kern w:val="0"/>
              </w:rPr>
              <w:t>1</w:t>
            </w:r>
          </w:p>
        </w:tc>
        <w:tc>
          <w:tcPr>
            <w:tcW w:w="1985" w:type="dxa"/>
            <w:tcBorders>
              <w:top w:val="nil"/>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剩余申报平仓数量</w:t>
            </w:r>
            <w:r w:rsidRPr="00244C8B">
              <w:rPr>
                <w:rFonts w:ascii="宋体" w:hAnsi="宋体" w:cs="宋体" w:hint="eastAsia"/>
                <w:color w:val="000000"/>
                <w:kern w:val="0"/>
              </w:rPr>
              <w:t xml:space="preserve">1/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3%</w:t>
            </w:r>
            <w:r w:rsidRPr="00244C8B">
              <w:rPr>
                <w:rFonts w:cs="宋体" w:hint="eastAsia"/>
                <w:color w:val="000000"/>
                <w:kern w:val="0"/>
              </w:rPr>
              <w:t>的投机客户</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分配完毕</w:t>
            </w:r>
          </w:p>
        </w:tc>
      </w:tr>
      <w:tr w:rsidR="00EE1C68" w:rsidRPr="00244C8B" w:rsidTr="000452FF">
        <w:trPr>
          <w:trHeight w:val="652"/>
        </w:trPr>
        <w:tc>
          <w:tcPr>
            <w:tcW w:w="85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ascii="宋体" w:hAnsi="宋体" w:cs="宋体"/>
                <w:color w:val="000000"/>
                <w:kern w:val="0"/>
              </w:rPr>
            </w:pPr>
          </w:p>
        </w:tc>
        <w:tc>
          <w:tcPr>
            <w:tcW w:w="2268"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417"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985" w:type="dxa"/>
            <w:tcBorders>
              <w:top w:val="nil"/>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3%</w:t>
            </w:r>
            <w:r w:rsidRPr="00244C8B">
              <w:rPr>
                <w:rFonts w:cs="宋体" w:hint="eastAsia"/>
                <w:color w:val="000000"/>
                <w:kern w:val="0"/>
              </w:rPr>
              <w:t>以上的投机持仓</w:t>
            </w:r>
          </w:p>
        </w:tc>
        <w:tc>
          <w:tcPr>
            <w:tcW w:w="170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70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r>
      <w:tr w:rsidR="00EE1C68" w:rsidRPr="00244C8B" w:rsidTr="000452FF">
        <w:trPr>
          <w:trHeight w:val="602"/>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jc w:val="center"/>
              <w:rPr>
                <w:rFonts w:ascii="宋体" w:hAnsi="宋体" w:cs="宋体" w:hint="eastAsia"/>
                <w:color w:val="000000"/>
                <w:kern w:val="0"/>
              </w:rPr>
            </w:pPr>
            <w:r w:rsidRPr="00244C8B">
              <w:rPr>
                <w:rFonts w:ascii="宋体" w:hAnsi="宋体" w:cs="宋体" w:hint="eastAsia"/>
                <w:color w:val="000000"/>
                <w:kern w:val="0"/>
              </w:rPr>
              <w:t>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3%</w:t>
            </w:r>
            <w:r w:rsidRPr="00244C8B">
              <w:rPr>
                <w:rFonts w:cs="宋体" w:hint="eastAsia"/>
                <w:color w:val="000000"/>
                <w:kern w:val="0"/>
              </w:rPr>
              <w:t>以上的投机持仓</w:t>
            </w:r>
            <w:r w:rsidRPr="00244C8B">
              <w:rPr>
                <w:rFonts w:ascii="宋体" w:hAnsi="宋体" w:cs="宋体" w:hint="eastAsia"/>
                <w:color w:val="000000"/>
                <w:kern w:val="0"/>
              </w:rPr>
              <w:t>&lt;</w:t>
            </w:r>
            <w:r w:rsidRPr="00244C8B">
              <w:rPr>
                <w:rFonts w:cs="宋体" w:hint="eastAsia"/>
                <w:color w:val="000000"/>
                <w:kern w:val="0"/>
              </w:rPr>
              <w:t>剩余申报平仓数量</w:t>
            </w:r>
            <w:r w:rsidRPr="00244C8B">
              <w:rPr>
                <w:rFonts w:ascii="宋体" w:hAnsi="宋体" w:cs="宋体" w:hint="eastAsia"/>
                <w:color w:val="000000"/>
                <w:kern w:val="0"/>
              </w:rPr>
              <w:t>1</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3%</w:t>
            </w:r>
            <w:r w:rsidRPr="00244C8B">
              <w:rPr>
                <w:rFonts w:cs="宋体" w:hint="eastAsia"/>
                <w:color w:val="000000"/>
                <w:kern w:val="0"/>
              </w:rPr>
              <w:t>以上的投机持仓数量</w:t>
            </w:r>
          </w:p>
        </w:tc>
        <w:tc>
          <w:tcPr>
            <w:tcW w:w="1985" w:type="dxa"/>
            <w:tcBorders>
              <w:top w:val="nil"/>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3%</w:t>
            </w:r>
            <w:r w:rsidRPr="00244C8B">
              <w:rPr>
                <w:rFonts w:cs="宋体" w:hint="eastAsia"/>
                <w:color w:val="000000"/>
                <w:kern w:val="0"/>
              </w:rPr>
              <w:t>以上的投机持仓</w:t>
            </w:r>
            <w:r w:rsidRPr="00244C8B">
              <w:rPr>
                <w:rFonts w:ascii="宋体" w:hAnsi="宋体" w:cs="宋体" w:hint="eastAsia"/>
                <w:color w:val="000000"/>
                <w:kern w:val="0"/>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剩余申报平仓客户</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有剩余再按步骤</w:t>
            </w:r>
            <w:r w:rsidRPr="00244C8B">
              <w:rPr>
                <w:rFonts w:ascii="宋体" w:hAnsi="宋体" w:cs="宋体" w:hint="eastAsia"/>
                <w:color w:val="000000"/>
                <w:kern w:val="0"/>
              </w:rPr>
              <w:t>5,6</w:t>
            </w:r>
            <w:r w:rsidRPr="00244C8B">
              <w:rPr>
                <w:rFonts w:cs="宋体" w:hint="eastAsia"/>
                <w:color w:val="000000"/>
                <w:kern w:val="0"/>
              </w:rPr>
              <w:t>分配</w:t>
            </w:r>
          </w:p>
        </w:tc>
      </w:tr>
      <w:tr w:rsidR="00EE1C68" w:rsidRPr="00244C8B" w:rsidTr="000452FF">
        <w:trPr>
          <w:trHeight w:val="540"/>
        </w:trPr>
        <w:tc>
          <w:tcPr>
            <w:tcW w:w="851" w:type="dxa"/>
            <w:vMerge/>
            <w:tcBorders>
              <w:top w:val="nil"/>
              <w:left w:val="single" w:sz="4" w:space="0" w:color="auto"/>
              <w:bottom w:val="single" w:sz="4" w:space="0" w:color="auto"/>
              <w:right w:val="single" w:sz="4" w:space="0" w:color="auto"/>
            </w:tcBorders>
            <w:vAlign w:val="center"/>
            <w:hideMark/>
          </w:tcPr>
          <w:p w:rsidR="00EE1C68" w:rsidRPr="00244C8B" w:rsidRDefault="00EE1C68" w:rsidP="000452FF">
            <w:pPr>
              <w:widowControl/>
              <w:adjustRightInd w:val="0"/>
              <w:snapToGrid w:val="0"/>
              <w:jc w:val="left"/>
              <w:rPr>
                <w:rFonts w:ascii="宋体" w:hAnsi="宋体" w:cs="宋体"/>
                <w:color w:val="000000"/>
                <w:kern w:val="0"/>
              </w:rPr>
            </w:pPr>
          </w:p>
        </w:tc>
        <w:tc>
          <w:tcPr>
            <w:tcW w:w="2268" w:type="dxa"/>
            <w:vMerge/>
            <w:tcBorders>
              <w:top w:val="nil"/>
              <w:left w:val="single" w:sz="4" w:space="0" w:color="auto"/>
              <w:bottom w:val="single" w:sz="4" w:space="0" w:color="auto"/>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417" w:type="dxa"/>
            <w:vMerge/>
            <w:tcBorders>
              <w:top w:val="nil"/>
              <w:left w:val="single" w:sz="4" w:space="0" w:color="auto"/>
              <w:bottom w:val="single" w:sz="4" w:space="0" w:color="auto"/>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985" w:type="dxa"/>
            <w:tcBorders>
              <w:top w:val="nil"/>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剩余申报平仓数量</w:t>
            </w:r>
            <w:r w:rsidRPr="00244C8B">
              <w:rPr>
                <w:rFonts w:ascii="宋体" w:hAnsi="宋体" w:cs="宋体" w:hint="eastAsia"/>
                <w:color w:val="000000"/>
                <w:kern w:val="0"/>
              </w:rPr>
              <w:t>1</w:t>
            </w:r>
          </w:p>
        </w:tc>
        <w:tc>
          <w:tcPr>
            <w:tcW w:w="1701" w:type="dxa"/>
            <w:vMerge/>
            <w:tcBorders>
              <w:top w:val="nil"/>
              <w:left w:val="single" w:sz="4" w:space="0" w:color="auto"/>
              <w:bottom w:val="single" w:sz="4" w:space="0" w:color="auto"/>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701" w:type="dxa"/>
            <w:vMerge/>
            <w:tcBorders>
              <w:top w:val="nil"/>
              <w:left w:val="single" w:sz="4" w:space="0" w:color="auto"/>
              <w:bottom w:val="single" w:sz="4" w:space="0" w:color="auto"/>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r>
      <w:tr w:rsidR="00EE1C68" w:rsidRPr="00244C8B" w:rsidTr="000452FF">
        <w:trPr>
          <w:trHeight w:val="548"/>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jc w:val="center"/>
              <w:rPr>
                <w:rFonts w:ascii="宋体" w:hAnsi="宋体" w:cs="宋体" w:hint="eastAsia"/>
                <w:color w:val="000000"/>
                <w:kern w:val="0"/>
              </w:rPr>
            </w:pPr>
            <w:r w:rsidRPr="00244C8B">
              <w:rPr>
                <w:rFonts w:ascii="宋体" w:hAnsi="宋体" w:cs="宋体" w:hint="eastAsia"/>
                <w:color w:val="000000"/>
                <w:kern w:val="0"/>
              </w:rPr>
              <w:t>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单位净持仓盈利大于零的投机持仓≥剩余申报平仓数量</w:t>
            </w:r>
            <w:r w:rsidRPr="00244C8B">
              <w:rPr>
                <w:rFonts w:ascii="宋体" w:hAnsi="宋体" w:cs="宋体" w:hint="eastAsia"/>
                <w:color w:val="000000"/>
                <w:kern w:val="0"/>
              </w:rPr>
              <w:t>2</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剩余申报平仓数量</w:t>
            </w:r>
            <w:r w:rsidRPr="00244C8B">
              <w:rPr>
                <w:rFonts w:ascii="宋体" w:hAnsi="宋体" w:cs="宋体" w:hint="eastAsia"/>
                <w:color w:val="000000"/>
                <w:kern w:val="0"/>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剩余申报平仓数量</w:t>
            </w:r>
            <w:r w:rsidRPr="00244C8B">
              <w:rPr>
                <w:rFonts w:ascii="宋体" w:hAnsi="宋体" w:cs="宋体" w:hint="eastAsia"/>
                <w:color w:val="000000"/>
                <w:kern w:val="0"/>
              </w:rPr>
              <w:t xml:space="preserve">2/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单位净持仓盈利的投机客户</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分配完毕</w:t>
            </w:r>
          </w:p>
        </w:tc>
      </w:tr>
      <w:tr w:rsidR="00EE1C68" w:rsidRPr="00244C8B" w:rsidTr="000452FF">
        <w:trPr>
          <w:trHeight w:val="66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ascii="宋体" w:hAnsi="宋体" w:cs="宋体"/>
                <w:color w:val="000000"/>
                <w:kern w:val="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单位净持仓盈利大于零的投机持仓</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r>
      <w:tr w:rsidR="00EE1C68" w:rsidRPr="00244C8B" w:rsidTr="000452FF">
        <w:trPr>
          <w:trHeight w:val="698"/>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jc w:val="center"/>
              <w:rPr>
                <w:rFonts w:ascii="宋体" w:hAnsi="宋体" w:cs="宋体" w:hint="eastAsia"/>
                <w:color w:val="000000"/>
                <w:kern w:val="0"/>
              </w:rPr>
            </w:pPr>
            <w:r w:rsidRPr="00244C8B">
              <w:rPr>
                <w:rFonts w:ascii="宋体" w:hAnsi="宋体" w:cs="宋体" w:hint="eastAsia"/>
                <w:color w:val="000000"/>
                <w:kern w:val="0"/>
              </w:rPr>
              <w:t>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单位净持仓盈利大于零的投机持仓</w:t>
            </w:r>
            <w:r w:rsidRPr="00244C8B">
              <w:rPr>
                <w:rFonts w:ascii="宋体" w:hAnsi="宋体" w:cs="宋体" w:hint="eastAsia"/>
                <w:color w:val="000000"/>
                <w:kern w:val="0"/>
              </w:rPr>
              <w:t>&lt;</w:t>
            </w:r>
            <w:r w:rsidRPr="00244C8B">
              <w:rPr>
                <w:rFonts w:cs="宋体" w:hint="eastAsia"/>
                <w:color w:val="000000"/>
                <w:kern w:val="0"/>
              </w:rPr>
              <w:t>剩余申报平仓数量</w:t>
            </w:r>
            <w:r w:rsidRPr="00244C8B">
              <w:rPr>
                <w:rFonts w:ascii="宋体" w:hAnsi="宋体" w:cs="宋体" w:hint="eastAsia"/>
                <w:color w:val="000000"/>
                <w:kern w:val="0"/>
              </w:rPr>
              <w:t>2</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单位净持仓盈利大于零的投机持仓数量</w:t>
            </w:r>
          </w:p>
        </w:tc>
        <w:tc>
          <w:tcPr>
            <w:tcW w:w="1985" w:type="dxa"/>
            <w:tcBorders>
              <w:top w:val="nil"/>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单位净持仓盈利大于零的投机持仓</w:t>
            </w:r>
            <w:r w:rsidRPr="00244C8B">
              <w:rPr>
                <w:rFonts w:ascii="宋体" w:hAnsi="宋体" w:cs="宋体" w:hint="eastAsia"/>
                <w:color w:val="000000"/>
                <w:kern w:val="0"/>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剩余申报平仓客户</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有剩余再按步骤</w:t>
            </w:r>
            <w:r w:rsidRPr="00244C8B">
              <w:rPr>
                <w:rFonts w:ascii="宋体" w:hAnsi="宋体" w:cs="宋体" w:hint="eastAsia"/>
                <w:color w:val="000000"/>
                <w:kern w:val="0"/>
              </w:rPr>
              <w:t>7,8</w:t>
            </w:r>
            <w:r w:rsidRPr="00244C8B">
              <w:rPr>
                <w:rFonts w:cs="宋体" w:hint="eastAsia"/>
                <w:color w:val="000000"/>
                <w:kern w:val="0"/>
              </w:rPr>
              <w:t>分配</w:t>
            </w:r>
          </w:p>
        </w:tc>
      </w:tr>
      <w:tr w:rsidR="00EE1C68" w:rsidRPr="00244C8B" w:rsidTr="000452FF">
        <w:trPr>
          <w:trHeight w:val="540"/>
        </w:trPr>
        <w:tc>
          <w:tcPr>
            <w:tcW w:w="85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ascii="宋体" w:hAnsi="宋体" w:cs="宋体"/>
                <w:color w:val="000000"/>
                <w:kern w:val="0"/>
              </w:rPr>
            </w:pPr>
          </w:p>
        </w:tc>
        <w:tc>
          <w:tcPr>
            <w:tcW w:w="2268"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417"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985" w:type="dxa"/>
            <w:tcBorders>
              <w:top w:val="nil"/>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剩余申报平仓数量</w:t>
            </w:r>
            <w:r w:rsidRPr="00244C8B">
              <w:rPr>
                <w:rFonts w:ascii="宋体" w:hAnsi="宋体" w:cs="宋体" w:hint="eastAsia"/>
                <w:color w:val="000000"/>
                <w:kern w:val="0"/>
              </w:rPr>
              <w:t>2</w:t>
            </w:r>
          </w:p>
        </w:tc>
        <w:tc>
          <w:tcPr>
            <w:tcW w:w="170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70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r>
      <w:tr w:rsidR="00EE1C68" w:rsidRPr="00244C8B" w:rsidTr="000452FF">
        <w:trPr>
          <w:trHeight w:val="689"/>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jc w:val="center"/>
              <w:rPr>
                <w:rFonts w:ascii="宋体" w:hAnsi="宋体" w:cs="宋体" w:hint="eastAsia"/>
                <w:color w:val="000000"/>
                <w:kern w:val="0"/>
              </w:rPr>
            </w:pPr>
            <w:r w:rsidRPr="00244C8B">
              <w:rPr>
                <w:rFonts w:ascii="宋体" w:hAnsi="宋体" w:cs="宋体" w:hint="eastAsia"/>
                <w:color w:val="000000"/>
                <w:kern w:val="0"/>
              </w:rPr>
              <w:t>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7%</w:t>
            </w:r>
            <w:r w:rsidRPr="00244C8B">
              <w:rPr>
                <w:rFonts w:cs="宋体" w:hint="eastAsia"/>
                <w:color w:val="000000"/>
                <w:kern w:val="0"/>
              </w:rPr>
              <w:t>的保值持仓数量≥剩余申报平仓数量</w:t>
            </w:r>
            <w:r w:rsidRPr="00244C8B">
              <w:rPr>
                <w:rFonts w:ascii="宋体" w:hAnsi="宋体" w:cs="宋体" w:hint="eastAsia"/>
                <w:color w:val="000000"/>
                <w:kern w:val="0"/>
              </w:rPr>
              <w:t>3</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剩余申报平仓数量</w:t>
            </w:r>
            <w:r w:rsidRPr="00244C8B">
              <w:rPr>
                <w:rFonts w:ascii="宋体" w:hAnsi="宋体" w:cs="宋体" w:hint="eastAsia"/>
                <w:color w:val="000000"/>
                <w:kern w:val="0"/>
              </w:rPr>
              <w:t>3</w:t>
            </w:r>
          </w:p>
        </w:tc>
        <w:tc>
          <w:tcPr>
            <w:tcW w:w="1985" w:type="dxa"/>
            <w:tcBorders>
              <w:top w:val="nil"/>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剩余申报平仓数量</w:t>
            </w:r>
            <w:r w:rsidRPr="00244C8B">
              <w:rPr>
                <w:rFonts w:ascii="宋体" w:hAnsi="宋体" w:cs="宋体" w:hint="eastAsia"/>
                <w:color w:val="000000"/>
                <w:kern w:val="0"/>
              </w:rPr>
              <w:t xml:space="preserve">3/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净持仓盈利</w:t>
            </w:r>
            <w:r w:rsidRPr="00244C8B">
              <w:rPr>
                <w:rFonts w:ascii="宋体" w:hAnsi="宋体" w:cs="宋体" w:hint="eastAsia"/>
                <w:color w:val="000000"/>
                <w:kern w:val="0"/>
              </w:rPr>
              <w:t>7%</w:t>
            </w:r>
            <w:r w:rsidRPr="00244C8B">
              <w:rPr>
                <w:rFonts w:cs="宋体" w:hint="eastAsia"/>
                <w:color w:val="000000"/>
                <w:kern w:val="0"/>
              </w:rPr>
              <w:t>的保值客户</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分配完毕</w:t>
            </w:r>
            <w:r w:rsidRPr="00244C8B">
              <w:rPr>
                <w:rFonts w:ascii="宋体" w:hAnsi="宋体" w:cs="宋体" w:hint="eastAsia"/>
                <w:color w:val="000000"/>
                <w:kern w:val="0"/>
              </w:rPr>
              <w:t xml:space="preserve"> </w:t>
            </w:r>
          </w:p>
        </w:tc>
      </w:tr>
      <w:tr w:rsidR="00EE1C68" w:rsidRPr="00244C8B" w:rsidTr="000452FF">
        <w:trPr>
          <w:trHeight w:val="608"/>
        </w:trPr>
        <w:tc>
          <w:tcPr>
            <w:tcW w:w="85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ascii="宋体" w:hAnsi="宋体" w:cs="宋体"/>
                <w:color w:val="000000"/>
                <w:kern w:val="0"/>
              </w:rPr>
            </w:pPr>
          </w:p>
        </w:tc>
        <w:tc>
          <w:tcPr>
            <w:tcW w:w="2268"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417"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985" w:type="dxa"/>
            <w:tcBorders>
              <w:top w:val="nil"/>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7%</w:t>
            </w:r>
            <w:r w:rsidRPr="00244C8B">
              <w:rPr>
                <w:rFonts w:cs="宋体" w:hint="eastAsia"/>
                <w:color w:val="000000"/>
                <w:kern w:val="0"/>
              </w:rPr>
              <w:t>的保值持仓数量</w:t>
            </w:r>
          </w:p>
        </w:tc>
        <w:tc>
          <w:tcPr>
            <w:tcW w:w="170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c>
          <w:tcPr>
            <w:tcW w:w="170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adjustRightInd w:val="0"/>
              <w:snapToGrid w:val="0"/>
              <w:jc w:val="left"/>
              <w:rPr>
                <w:rFonts w:cs="宋体"/>
                <w:color w:val="000000"/>
                <w:kern w:val="0"/>
              </w:rPr>
            </w:pPr>
          </w:p>
        </w:tc>
      </w:tr>
      <w:tr w:rsidR="00EE1C68" w:rsidRPr="00244C8B" w:rsidTr="000452FF">
        <w:trPr>
          <w:trHeight w:val="702"/>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jc w:val="center"/>
              <w:rPr>
                <w:rFonts w:ascii="宋体" w:hAnsi="宋体" w:cs="宋体" w:hint="eastAsia"/>
                <w:color w:val="000000"/>
                <w:kern w:val="0"/>
              </w:rPr>
            </w:pPr>
            <w:r w:rsidRPr="00244C8B">
              <w:rPr>
                <w:rFonts w:ascii="宋体" w:hAnsi="宋体" w:cs="宋体" w:hint="eastAsia"/>
                <w:color w:val="000000"/>
                <w:kern w:val="0"/>
              </w:rPr>
              <w:t>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7%</w:t>
            </w:r>
            <w:r w:rsidRPr="00244C8B">
              <w:rPr>
                <w:rFonts w:cs="宋体" w:hint="eastAsia"/>
                <w:color w:val="000000"/>
                <w:kern w:val="0"/>
              </w:rPr>
              <w:t>的保值持仓数量</w:t>
            </w:r>
            <w:r w:rsidRPr="00244C8B">
              <w:rPr>
                <w:rFonts w:ascii="宋体" w:hAnsi="宋体" w:cs="宋体" w:hint="eastAsia"/>
                <w:color w:val="000000"/>
                <w:kern w:val="0"/>
              </w:rPr>
              <w:t>&lt;</w:t>
            </w:r>
            <w:r w:rsidRPr="00244C8B">
              <w:rPr>
                <w:rFonts w:cs="宋体" w:hint="eastAsia"/>
                <w:color w:val="000000"/>
                <w:kern w:val="0"/>
              </w:rPr>
              <w:t>剩余申报平仓数量</w:t>
            </w:r>
            <w:r w:rsidRPr="00244C8B">
              <w:rPr>
                <w:rFonts w:ascii="宋体" w:hAnsi="宋体" w:cs="宋体" w:hint="eastAsia"/>
                <w:color w:val="000000"/>
                <w:kern w:val="0"/>
              </w:rPr>
              <w:t>3</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7%</w:t>
            </w:r>
            <w:r w:rsidRPr="00244C8B">
              <w:rPr>
                <w:rFonts w:cs="宋体" w:hint="eastAsia"/>
                <w:color w:val="000000"/>
                <w:kern w:val="0"/>
              </w:rPr>
              <w:t>的保值持仓数量</w:t>
            </w:r>
          </w:p>
        </w:tc>
        <w:tc>
          <w:tcPr>
            <w:tcW w:w="1985" w:type="dxa"/>
            <w:tcBorders>
              <w:top w:val="nil"/>
              <w:left w:val="nil"/>
              <w:bottom w:val="single" w:sz="4" w:space="0" w:color="auto"/>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单位净持仓盈利</w:t>
            </w:r>
            <w:r w:rsidRPr="00244C8B">
              <w:rPr>
                <w:rFonts w:ascii="宋体" w:hAnsi="宋体" w:cs="宋体" w:hint="eastAsia"/>
                <w:color w:val="000000"/>
                <w:kern w:val="0"/>
              </w:rPr>
              <w:t>7%</w:t>
            </w:r>
            <w:r w:rsidRPr="00244C8B">
              <w:rPr>
                <w:rFonts w:cs="宋体" w:hint="eastAsia"/>
                <w:color w:val="000000"/>
                <w:kern w:val="0"/>
              </w:rPr>
              <w:t>的保值持仓数量</w:t>
            </w:r>
            <w:r w:rsidRPr="00244C8B">
              <w:rPr>
                <w:rFonts w:ascii="宋体" w:hAnsi="宋体" w:cs="宋体" w:hint="eastAsia"/>
                <w:color w:val="000000"/>
                <w:kern w:val="0"/>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剩余申报平仓客户</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E1C68" w:rsidRPr="00244C8B" w:rsidRDefault="00EE1C68" w:rsidP="000452FF">
            <w:pPr>
              <w:widowControl/>
              <w:adjustRightInd w:val="0"/>
              <w:snapToGrid w:val="0"/>
              <w:rPr>
                <w:rFonts w:cs="宋体" w:hint="eastAsia"/>
                <w:color w:val="000000"/>
                <w:kern w:val="0"/>
              </w:rPr>
            </w:pPr>
            <w:r w:rsidRPr="00244C8B">
              <w:rPr>
                <w:rFonts w:cs="宋体" w:hint="eastAsia"/>
                <w:color w:val="000000"/>
                <w:kern w:val="0"/>
              </w:rPr>
              <w:t>有剩余不再分配</w:t>
            </w:r>
          </w:p>
        </w:tc>
      </w:tr>
      <w:tr w:rsidR="00EE1C68" w:rsidRPr="00244C8B" w:rsidTr="000452FF">
        <w:trPr>
          <w:trHeight w:val="540"/>
        </w:trPr>
        <w:tc>
          <w:tcPr>
            <w:tcW w:w="85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jc w:val="left"/>
              <w:rPr>
                <w:rFonts w:ascii="宋体" w:hAnsi="宋体" w:cs="宋体"/>
                <w:color w:val="000000"/>
                <w:kern w:val="0"/>
              </w:rPr>
            </w:pPr>
          </w:p>
        </w:tc>
        <w:tc>
          <w:tcPr>
            <w:tcW w:w="2268"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jc w:val="left"/>
              <w:rPr>
                <w:rFonts w:cs="宋体"/>
                <w:color w:val="000000"/>
                <w:kern w:val="0"/>
              </w:rPr>
            </w:pPr>
          </w:p>
        </w:tc>
        <w:tc>
          <w:tcPr>
            <w:tcW w:w="1417"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jc w:val="left"/>
              <w:rPr>
                <w:rFonts w:cs="宋体"/>
                <w:color w:val="000000"/>
                <w:kern w:val="0"/>
              </w:rPr>
            </w:pPr>
          </w:p>
        </w:tc>
        <w:tc>
          <w:tcPr>
            <w:tcW w:w="1985" w:type="dxa"/>
            <w:tcBorders>
              <w:top w:val="nil"/>
              <w:left w:val="nil"/>
              <w:bottom w:val="single" w:sz="4" w:space="0" w:color="auto"/>
              <w:right w:val="single" w:sz="4" w:space="0" w:color="auto"/>
            </w:tcBorders>
            <w:shd w:val="clear" w:color="auto" w:fill="auto"/>
            <w:vAlign w:val="center"/>
            <w:hideMark/>
          </w:tcPr>
          <w:p w:rsidR="00EE1C68" w:rsidRPr="00244C8B" w:rsidRDefault="00EE1C68" w:rsidP="000452FF">
            <w:pPr>
              <w:widowControl/>
              <w:rPr>
                <w:rFonts w:cs="宋体" w:hint="eastAsia"/>
                <w:color w:val="000000"/>
                <w:kern w:val="0"/>
              </w:rPr>
            </w:pPr>
            <w:r w:rsidRPr="00244C8B">
              <w:rPr>
                <w:rFonts w:cs="宋体" w:hint="eastAsia"/>
                <w:color w:val="000000"/>
                <w:kern w:val="0"/>
              </w:rPr>
              <w:t>剩余申报平仓数量</w:t>
            </w:r>
            <w:r w:rsidRPr="00244C8B">
              <w:rPr>
                <w:rFonts w:ascii="宋体" w:hAnsi="宋体" w:cs="宋体" w:hint="eastAsia"/>
                <w:color w:val="000000"/>
                <w:kern w:val="0"/>
              </w:rPr>
              <w:t>3</w:t>
            </w:r>
          </w:p>
        </w:tc>
        <w:tc>
          <w:tcPr>
            <w:tcW w:w="170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jc w:val="left"/>
              <w:rPr>
                <w:rFonts w:cs="宋体"/>
                <w:color w:val="000000"/>
                <w:kern w:val="0"/>
              </w:rPr>
            </w:pPr>
          </w:p>
        </w:tc>
        <w:tc>
          <w:tcPr>
            <w:tcW w:w="1701" w:type="dxa"/>
            <w:vMerge/>
            <w:tcBorders>
              <w:top w:val="nil"/>
              <w:left w:val="single" w:sz="4" w:space="0" w:color="auto"/>
              <w:bottom w:val="single" w:sz="4" w:space="0" w:color="000000"/>
              <w:right w:val="single" w:sz="4" w:space="0" w:color="auto"/>
            </w:tcBorders>
            <w:vAlign w:val="center"/>
            <w:hideMark/>
          </w:tcPr>
          <w:p w:rsidR="00EE1C68" w:rsidRPr="00244C8B" w:rsidRDefault="00EE1C68" w:rsidP="000452FF">
            <w:pPr>
              <w:widowControl/>
              <w:jc w:val="left"/>
              <w:rPr>
                <w:rFonts w:cs="宋体"/>
                <w:color w:val="000000"/>
                <w:kern w:val="0"/>
              </w:rPr>
            </w:pPr>
          </w:p>
        </w:tc>
      </w:tr>
    </w:tbl>
    <w:p w:rsidR="00EE1C68" w:rsidRPr="005F6E65" w:rsidRDefault="00EE1C68" w:rsidP="00EE1C68">
      <w:r w:rsidRPr="005F6E65">
        <w:rPr>
          <w:rFonts w:ascii="宋体" w:hAnsi="宋体" w:hint="eastAsia"/>
        </w:rPr>
        <w:t>注</w:t>
      </w:r>
      <w:r w:rsidRPr="005F6E65">
        <w:rPr>
          <w:rFonts w:ascii="宋体" w:hAnsi="宋体"/>
        </w:rPr>
        <w:t xml:space="preserve">: 1. </w:t>
      </w:r>
      <w:r w:rsidRPr="005F6E65">
        <w:rPr>
          <w:rFonts w:ascii="宋体" w:hAnsi="宋体" w:hint="eastAsia"/>
        </w:rPr>
        <w:t>剩余申报平仓数量</w:t>
      </w:r>
      <w:r w:rsidRPr="005F6E65">
        <w:rPr>
          <w:rFonts w:ascii="宋体" w:hAnsi="宋体"/>
        </w:rPr>
        <w:t>1=</w:t>
      </w:r>
      <w:r w:rsidRPr="005F6E65">
        <w:rPr>
          <w:rFonts w:ascii="宋体" w:hAnsi="宋体" w:hint="eastAsia"/>
        </w:rPr>
        <w:t>申报平仓数量</w:t>
      </w:r>
      <w:r w:rsidRPr="005F6E65">
        <w:rPr>
          <w:rFonts w:ascii="宋体"/>
        </w:rPr>
        <w:t>-</w:t>
      </w:r>
      <w:r w:rsidRPr="005F6E65">
        <w:rPr>
          <w:rFonts w:ascii="宋体" w:hAnsi="宋体" w:hint="eastAsia"/>
        </w:rPr>
        <w:t>单位净持仓盈利</w:t>
      </w:r>
      <w:r w:rsidRPr="005F6E65">
        <w:rPr>
          <w:rFonts w:ascii="宋体" w:hAnsi="宋体"/>
        </w:rPr>
        <w:t>6%</w:t>
      </w:r>
      <w:r w:rsidRPr="005F6E65">
        <w:rPr>
          <w:rFonts w:ascii="宋体" w:hAnsi="宋体" w:hint="eastAsia"/>
        </w:rPr>
        <w:t>以上的投机持仓数量；</w:t>
      </w:r>
      <w:r w:rsidRPr="005F6E65">
        <w:rPr>
          <w:rFonts w:ascii="宋体"/>
        </w:rPr>
        <w:br/>
      </w:r>
      <w:r w:rsidRPr="005F6E65">
        <w:rPr>
          <w:rFonts w:ascii="宋体" w:hAnsi="宋体"/>
        </w:rPr>
        <w:t xml:space="preserve">   2. </w:t>
      </w:r>
      <w:r w:rsidRPr="005F6E65">
        <w:rPr>
          <w:rFonts w:ascii="宋体" w:hAnsi="宋体" w:hint="eastAsia"/>
        </w:rPr>
        <w:t>剩余申报平仓数量</w:t>
      </w:r>
      <w:r w:rsidRPr="005F6E65">
        <w:rPr>
          <w:rFonts w:ascii="宋体" w:hAnsi="宋体"/>
        </w:rPr>
        <w:t>2=</w:t>
      </w:r>
      <w:r w:rsidRPr="005F6E65">
        <w:rPr>
          <w:rFonts w:ascii="宋体" w:hAnsi="宋体" w:hint="eastAsia"/>
        </w:rPr>
        <w:t>剩余申报平仓数量</w:t>
      </w:r>
      <w:r w:rsidRPr="005F6E65">
        <w:rPr>
          <w:rFonts w:ascii="宋体" w:hAnsi="宋体"/>
        </w:rPr>
        <w:t>1-</w:t>
      </w:r>
      <w:r w:rsidRPr="005F6E65">
        <w:rPr>
          <w:rFonts w:ascii="宋体" w:hAnsi="宋体" w:hint="eastAsia"/>
        </w:rPr>
        <w:t>单位净持仓盈利</w:t>
      </w:r>
      <w:r w:rsidRPr="005F6E65">
        <w:rPr>
          <w:rFonts w:ascii="宋体" w:hAnsi="宋体"/>
        </w:rPr>
        <w:t>3%</w:t>
      </w:r>
      <w:r w:rsidRPr="005F6E65">
        <w:rPr>
          <w:rFonts w:ascii="宋体" w:hAnsi="宋体" w:hint="eastAsia"/>
        </w:rPr>
        <w:t>以上的投机持仓数量；</w:t>
      </w:r>
      <w:r w:rsidRPr="005F6E65">
        <w:rPr>
          <w:rFonts w:ascii="宋体"/>
        </w:rPr>
        <w:br/>
      </w:r>
      <w:r w:rsidRPr="005F6E65">
        <w:rPr>
          <w:rFonts w:ascii="宋体" w:hAnsi="宋体"/>
        </w:rPr>
        <w:t xml:space="preserve">   3. </w:t>
      </w:r>
      <w:r w:rsidRPr="005F6E65">
        <w:rPr>
          <w:rFonts w:ascii="宋体" w:hAnsi="宋体" w:hint="eastAsia"/>
        </w:rPr>
        <w:t>剩余申报平仓数量</w:t>
      </w:r>
      <w:r w:rsidRPr="005F6E65">
        <w:rPr>
          <w:rFonts w:ascii="宋体" w:hAnsi="宋体"/>
        </w:rPr>
        <w:t>3=</w:t>
      </w:r>
      <w:r w:rsidRPr="005F6E65">
        <w:rPr>
          <w:rFonts w:ascii="宋体" w:hAnsi="宋体" w:hint="eastAsia"/>
        </w:rPr>
        <w:t>剩余申报平仓数量</w:t>
      </w:r>
      <w:r w:rsidRPr="005F6E65">
        <w:rPr>
          <w:rFonts w:ascii="宋体" w:hAnsi="宋体"/>
        </w:rPr>
        <w:t>2-</w:t>
      </w:r>
      <w:r w:rsidRPr="005F6E65">
        <w:rPr>
          <w:rFonts w:ascii="宋体" w:hAnsi="宋体" w:hint="eastAsia"/>
        </w:rPr>
        <w:t>单位净持仓盈利大于零的投机持仓数量；</w:t>
      </w:r>
      <w:r w:rsidRPr="005F6E65">
        <w:rPr>
          <w:rFonts w:ascii="宋体"/>
        </w:rPr>
        <w:br/>
      </w:r>
      <w:r w:rsidRPr="005F6E65">
        <w:rPr>
          <w:rFonts w:ascii="宋体" w:hAnsi="宋体"/>
        </w:rPr>
        <w:t xml:space="preserve">   4. </w:t>
      </w:r>
      <w:r w:rsidRPr="005F6E65">
        <w:rPr>
          <w:rFonts w:ascii="宋体" w:hAnsi="宋体" w:hint="eastAsia"/>
        </w:rPr>
        <w:t>投机持仓数量和保值持仓数量是指在平仓范围内盈利客户的持仓数量。</w:t>
      </w:r>
      <w:r w:rsidRPr="005F6E65">
        <w:rPr>
          <w:rFonts w:ascii="宋体" w:hAnsi="宋体"/>
        </w:rPr>
        <w:t xml:space="preserve"> </w:t>
      </w:r>
    </w:p>
    <w:p w:rsidR="00EE1C68" w:rsidRPr="005F6E65" w:rsidRDefault="00EE1C68" w:rsidP="00EE1C68"/>
    <w:p w:rsidR="00EE1C68" w:rsidRPr="005F6E65" w:rsidRDefault="00EE1C68" w:rsidP="00EE1C68">
      <w:pPr>
        <w:sectPr w:rsidR="00EE1C68" w:rsidRPr="005F6E65">
          <w:pgSz w:w="11906" w:h="16838"/>
          <w:pgMar w:top="1440" w:right="1800" w:bottom="1440" w:left="1800" w:header="851" w:footer="992" w:gutter="0"/>
          <w:cols w:space="425"/>
          <w:docGrid w:type="lines" w:linePitch="312"/>
        </w:sectPr>
      </w:pPr>
    </w:p>
    <w:p w:rsidR="00EE1C68" w:rsidRPr="005F6E65" w:rsidRDefault="00EE1C68" w:rsidP="00EE1C68">
      <w:pPr>
        <w:rPr>
          <w:sz w:val="24"/>
          <w:szCs w:val="24"/>
        </w:rPr>
      </w:pPr>
      <w:r w:rsidRPr="005F6E65">
        <w:rPr>
          <w:rFonts w:hint="eastAsia"/>
          <w:sz w:val="24"/>
          <w:szCs w:val="24"/>
        </w:rPr>
        <w:lastRenderedPageBreak/>
        <w:t>附件</w:t>
      </w:r>
      <w:r w:rsidRPr="005F6E65">
        <w:rPr>
          <w:sz w:val="24"/>
          <w:szCs w:val="24"/>
        </w:rPr>
        <w:t>2</w:t>
      </w:r>
      <w:r w:rsidRPr="005F6E65">
        <w:rPr>
          <w:rFonts w:hint="eastAsia"/>
          <w:sz w:val="24"/>
          <w:szCs w:val="24"/>
        </w:rPr>
        <w:t>：</w:t>
      </w:r>
    </w:p>
    <w:p w:rsidR="00EE1C68" w:rsidRPr="000E5662" w:rsidRDefault="00EE1C68" w:rsidP="00EE1C68">
      <w:pPr>
        <w:spacing w:before="100" w:beforeAutospacing="1" w:after="100" w:afterAutospacing="1"/>
        <w:jc w:val="center"/>
        <w:rPr>
          <w:rFonts w:ascii="黑体" w:eastAsia="黑体" w:hAnsi="宋体"/>
          <w:sz w:val="32"/>
          <w:szCs w:val="32"/>
        </w:rPr>
      </w:pPr>
      <w:r w:rsidRPr="000E5662">
        <w:rPr>
          <w:rFonts w:ascii="黑体" w:eastAsia="黑体" w:hAnsi="宋体" w:hint="eastAsia"/>
          <w:sz w:val="32"/>
          <w:szCs w:val="32"/>
        </w:rPr>
        <w:t>大连商品交易所非期货公司会员大户报告表</w:t>
      </w:r>
    </w:p>
    <w:p w:rsidR="00EE1C68" w:rsidRPr="005F6E65" w:rsidRDefault="00EE1C68" w:rsidP="00EE1C68">
      <w:pPr>
        <w:spacing w:line="440" w:lineRule="exact"/>
        <w:rPr>
          <w:rFonts w:ascii="宋体"/>
        </w:rPr>
      </w:pPr>
      <w:r w:rsidRPr="005F6E65">
        <w:rPr>
          <w:rFonts w:ascii="宋体" w:hAnsi="宋体" w:hint="eastAsia"/>
        </w:rPr>
        <w:t>会员名称：</w:t>
      </w:r>
      <w:r w:rsidRPr="005F6E65">
        <w:rPr>
          <w:rFonts w:ascii="宋体" w:hAnsi="宋体"/>
        </w:rPr>
        <w:t xml:space="preserve">         </w:t>
      </w:r>
      <w:r w:rsidRPr="005F6E65">
        <w:rPr>
          <w:rFonts w:ascii="宋体" w:hAnsi="宋体" w:hint="eastAsia"/>
        </w:rPr>
        <w:t>会员编号：</w:t>
      </w:r>
      <w:r w:rsidRPr="005F6E65">
        <w:rPr>
          <w:rFonts w:ascii="宋体" w:hAnsi="宋体"/>
        </w:rPr>
        <w:t xml:space="preserve">                                      </w:t>
      </w:r>
      <w:r w:rsidRPr="005F6E65">
        <w:rPr>
          <w:rFonts w:ascii="宋体" w:hAnsi="宋体" w:hint="eastAsia"/>
        </w:rPr>
        <w:t>年</w:t>
      </w:r>
      <w:r w:rsidRPr="005F6E65">
        <w:rPr>
          <w:rFonts w:ascii="宋体" w:hAnsi="宋体"/>
        </w:rPr>
        <w:t xml:space="preserve">   </w:t>
      </w:r>
      <w:r w:rsidRPr="005F6E65">
        <w:rPr>
          <w:rFonts w:ascii="宋体" w:hAnsi="宋体" w:hint="eastAsia"/>
        </w:rPr>
        <w:t>月</w:t>
      </w:r>
      <w:r w:rsidRPr="005F6E65">
        <w:rPr>
          <w:rFonts w:ascii="宋体" w:hAnsi="宋体"/>
        </w:rPr>
        <w:t xml:space="preserve">   </w:t>
      </w:r>
      <w:r w:rsidRPr="005F6E65">
        <w:rPr>
          <w:rFonts w:ascii="宋体" w:hAnsi="宋体" w:hint="eastAsia"/>
        </w:rPr>
        <w:t>日</w:t>
      </w:r>
      <w:r w:rsidRPr="005F6E65">
        <w:rPr>
          <w:rFonts w:ascii="宋体" w:hAnsi="宋体"/>
        </w:rPr>
        <w:t xml:space="preserve"> </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851"/>
        <w:gridCol w:w="850"/>
        <w:gridCol w:w="851"/>
        <w:gridCol w:w="850"/>
        <w:gridCol w:w="709"/>
        <w:gridCol w:w="712"/>
        <w:gridCol w:w="629"/>
        <w:gridCol w:w="610"/>
        <w:gridCol w:w="867"/>
        <w:gridCol w:w="793"/>
        <w:gridCol w:w="804"/>
        <w:gridCol w:w="804"/>
        <w:gridCol w:w="804"/>
      </w:tblGrid>
      <w:tr w:rsidR="00EE1C68" w:rsidRPr="005F6E65" w:rsidTr="000452FF">
        <w:trPr>
          <w:trHeight w:val="255"/>
          <w:jc w:val="center"/>
        </w:trPr>
        <w:tc>
          <w:tcPr>
            <w:tcW w:w="694" w:type="dxa"/>
            <w:vMerge w:val="restart"/>
          </w:tcPr>
          <w:p w:rsidR="00EE1C68" w:rsidRPr="005F6E65" w:rsidRDefault="00EE1C68" w:rsidP="000452FF">
            <w:pPr>
              <w:spacing w:line="440" w:lineRule="exact"/>
              <w:jc w:val="center"/>
              <w:rPr>
                <w:rFonts w:ascii="宋体"/>
              </w:rPr>
            </w:pPr>
            <w:r w:rsidRPr="005F6E65">
              <w:rPr>
                <w:rFonts w:ascii="宋体" w:hAnsi="宋体" w:hint="eastAsia"/>
              </w:rPr>
              <w:t>合约代码</w:t>
            </w:r>
          </w:p>
        </w:tc>
        <w:tc>
          <w:tcPr>
            <w:tcW w:w="1701" w:type="dxa"/>
            <w:gridSpan w:val="2"/>
          </w:tcPr>
          <w:p w:rsidR="00EE1C68" w:rsidRPr="005F6E65" w:rsidRDefault="00EE1C68" w:rsidP="000452FF">
            <w:pPr>
              <w:spacing w:line="440" w:lineRule="exact"/>
              <w:jc w:val="center"/>
              <w:rPr>
                <w:rFonts w:ascii="宋体"/>
              </w:rPr>
            </w:pPr>
            <w:r w:rsidRPr="005F6E65">
              <w:rPr>
                <w:rFonts w:ascii="宋体" w:hAnsi="宋体" w:hint="eastAsia"/>
              </w:rPr>
              <w:t>期货合约</w:t>
            </w:r>
          </w:p>
        </w:tc>
        <w:tc>
          <w:tcPr>
            <w:tcW w:w="3122" w:type="dxa"/>
            <w:gridSpan w:val="4"/>
          </w:tcPr>
          <w:p w:rsidR="00EE1C68" w:rsidRPr="005F6E65" w:rsidRDefault="00EE1C68" w:rsidP="000452FF">
            <w:pPr>
              <w:spacing w:line="440" w:lineRule="exact"/>
              <w:jc w:val="center"/>
              <w:rPr>
                <w:rFonts w:ascii="宋体"/>
              </w:rPr>
            </w:pPr>
            <w:r w:rsidRPr="005F6E65">
              <w:rPr>
                <w:rFonts w:ascii="宋体" w:hAnsi="宋体" w:hint="eastAsia"/>
              </w:rPr>
              <w:t>期权合约</w:t>
            </w:r>
          </w:p>
        </w:tc>
        <w:tc>
          <w:tcPr>
            <w:tcW w:w="629" w:type="dxa"/>
            <w:vMerge w:val="restart"/>
          </w:tcPr>
          <w:p w:rsidR="00EE1C68" w:rsidRPr="005F6E65" w:rsidRDefault="00EE1C68" w:rsidP="000452FF">
            <w:pPr>
              <w:spacing w:line="440" w:lineRule="exact"/>
              <w:jc w:val="center"/>
              <w:rPr>
                <w:rFonts w:ascii="宋体"/>
              </w:rPr>
            </w:pPr>
            <w:r w:rsidRPr="005F6E65">
              <w:rPr>
                <w:rFonts w:ascii="宋体" w:hAnsi="宋体" w:hint="eastAsia"/>
              </w:rPr>
              <w:t>持仓</w:t>
            </w:r>
          </w:p>
          <w:p w:rsidR="00EE1C68" w:rsidRPr="005F6E65" w:rsidRDefault="00EE1C68" w:rsidP="000452FF">
            <w:pPr>
              <w:spacing w:line="440" w:lineRule="exact"/>
              <w:jc w:val="center"/>
              <w:rPr>
                <w:rFonts w:ascii="宋体"/>
              </w:rPr>
            </w:pPr>
            <w:r w:rsidRPr="005F6E65">
              <w:rPr>
                <w:rFonts w:ascii="宋体" w:hAnsi="宋体" w:hint="eastAsia"/>
              </w:rPr>
              <w:t>性质</w:t>
            </w:r>
          </w:p>
        </w:tc>
        <w:tc>
          <w:tcPr>
            <w:tcW w:w="610" w:type="dxa"/>
            <w:vMerge w:val="restart"/>
          </w:tcPr>
          <w:p w:rsidR="00EE1C68" w:rsidRPr="005F6E65" w:rsidRDefault="00EE1C68" w:rsidP="000452FF">
            <w:pPr>
              <w:spacing w:line="440" w:lineRule="exact"/>
              <w:jc w:val="center"/>
              <w:rPr>
                <w:rFonts w:ascii="宋体"/>
              </w:rPr>
            </w:pPr>
            <w:r w:rsidRPr="005F6E65">
              <w:rPr>
                <w:rFonts w:ascii="宋体" w:hAnsi="宋体" w:hint="eastAsia"/>
              </w:rPr>
              <w:t>建仓</w:t>
            </w:r>
          </w:p>
          <w:p w:rsidR="00EE1C68" w:rsidRPr="005F6E65" w:rsidRDefault="00EE1C68" w:rsidP="000452FF">
            <w:pPr>
              <w:spacing w:line="440" w:lineRule="exact"/>
              <w:jc w:val="center"/>
              <w:rPr>
                <w:rFonts w:ascii="宋体"/>
              </w:rPr>
            </w:pPr>
            <w:r w:rsidRPr="005F6E65">
              <w:rPr>
                <w:rFonts w:ascii="宋体" w:hAnsi="宋体" w:hint="eastAsia"/>
              </w:rPr>
              <w:t>时间</w:t>
            </w:r>
          </w:p>
        </w:tc>
        <w:tc>
          <w:tcPr>
            <w:tcW w:w="867" w:type="dxa"/>
            <w:vMerge w:val="restart"/>
          </w:tcPr>
          <w:p w:rsidR="00EE1C68" w:rsidRPr="005F6E65" w:rsidRDefault="00EE1C68" w:rsidP="000452FF">
            <w:pPr>
              <w:spacing w:line="440" w:lineRule="exact"/>
              <w:jc w:val="center"/>
              <w:rPr>
                <w:rFonts w:ascii="宋体"/>
              </w:rPr>
            </w:pPr>
            <w:r w:rsidRPr="005F6E65">
              <w:rPr>
                <w:rFonts w:ascii="宋体" w:hAnsi="宋体" w:hint="eastAsia"/>
              </w:rPr>
              <w:t>持仓占用</w:t>
            </w:r>
          </w:p>
          <w:p w:rsidR="00EE1C68" w:rsidRPr="005F6E65" w:rsidRDefault="00EE1C68" w:rsidP="000452FF">
            <w:pPr>
              <w:spacing w:line="440" w:lineRule="exact"/>
              <w:jc w:val="center"/>
              <w:rPr>
                <w:rFonts w:ascii="宋体"/>
              </w:rPr>
            </w:pPr>
            <w:r w:rsidRPr="005F6E65">
              <w:rPr>
                <w:rFonts w:ascii="宋体" w:hAnsi="宋体" w:hint="eastAsia"/>
              </w:rPr>
              <w:t>保证金</w:t>
            </w:r>
          </w:p>
        </w:tc>
        <w:tc>
          <w:tcPr>
            <w:tcW w:w="793" w:type="dxa"/>
            <w:vMerge w:val="restart"/>
          </w:tcPr>
          <w:p w:rsidR="00EE1C68" w:rsidRPr="005F6E65" w:rsidRDefault="00EE1C68" w:rsidP="000452FF">
            <w:pPr>
              <w:spacing w:line="440" w:lineRule="exact"/>
              <w:jc w:val="center"/>
              <w:rPr>
                <w:rFonts w:ascii="宋体"/>
              </w:rPr>
            </w:pPr>
            <w:r w:rsidRPr="005F6E65">
              <w:rPr>
                <w:rFonts w:ascii="宋体" w:hAnsi="宋体" w:hint="eastAsia"/>
              </w:rPr>
              <w:t>可动用</w:t>
            </w:r>
          </w:p>
          <w:p w:rsidR="00EE1C68" w:rsidRPr="005F6E65" w:rsidRDefault="00EE1C68" w:rsidP="000452FF">
            <w:pPr>
              <w:spacing w:line="440" w:lineRule="exact"/>
              <w:jc w:val="center"/>
              <w:rPr>
                <w:rFonts w:ascii="宋体"/>
              </w:rPr>
            </w:pPr>
            <w:r w:rsidRPr="005F6E65">
              <w:rPr>
                <w:rFonts w:ascii="宋体" w:hAnsi="宋体" w:hint="eastAsia"/>
              </w:rPr>
              <w:t>资金</w:t>
            </w:r>
          </w:p>
        </w:tc>
        <w:tc>
          <w:tcPr>
            <w:tcW w:w="804" w:type="dxa"/>
            <w:vMerge w:val="restart"/>
          </w:tcPr>
          <w:p w:rsidR="00EE1C68" w:rsidRPr="005F6E65" w:rsidRDefault="00EE1C68" w:rsidP="000452FF">
            <w:pPr>
              <w:spacing w:line="440" w:lineRule="exact"/>
              <w:jc w:val="center"/>
              <w:rPr>
                <w:rFonts w:ascii="宋体"/>
              </w:rPr>
            </w:pPr>
            <w:r w:rsidRPr="005F6E65">
              <w:rPr>
                <w:rFonts w:ascii="宋体" w:hAnsi="宋体" w:hint="eastAsia"/>
              </w:rPr>
              <w:t>预报交割数量</w:t>
            </w:r>
          </w:p>
        </w:tc>
        <w:tc>
          <w:tcPr>
            <w:tcW w:w="804" w:type="dxa"/>
            <w:vMerge w:val="restart"/>
          </w:tcPr>
          <w:p w:rsidR="00EE1C68" w:rsidRPr="005F6E65" w:rsidRDefault="00EE1C68" w:rsidP="000452FF">
            <w:pPr>
              <w:spacing w:line="440" w:lineRule="exact"/>
              <w:jc w:val="center"/>
              <w:rPr>
                <w:rFonts w:ascii="宋体"/>
              </w:rPr>
            </w:pPr>
            <w:r w:rsidRPr="005F6E65">
              <w:rPr>
                <w:rFonts w:ascii="宋体" w:hAnsi="宋体" w:hint="eastAsia"/>
              </w:rPr>
              <w:t>申请交割数量</w:t>
            </w:r>
          </w:p>
        </w:tc>
        <w:tc>
          <w:tcPr>
            <w:tcW w:w="804" w:type="dxa"/>
            <w:vMerge w:val="restart"/>
          </w:tcPr>
          <w:p w:rsidR="00EE1C68" w:rsidRPr="005F6E65" w:rsidRDefault="00EE1C68" w:rsidP="000452FF">
            <w:pPr>
              <w:spacing w:line="440" w:lineRule="exact"/>
              <w:jc w:val="center"/>
              <w:rPr>
                <w:rFonts w:ascii="宋体"/>
              </w:rPr>
            </w:pPr>
            <w:r w:rsidRPr="005F6E65">
              <w:rPr>
                <w:rFonts w:ascii="宋体" w:hAnsi="宋体" w:hint="eastAsia"/>
              </w:rPr>
              <w:t>持仓</w:t>
            </w:r>
          </w:p>
          <w:p w:rsidR="00EE1C68" w:rsidRPr="005F6E65" w:rsidRDefault="00EE1C68" w:rsidP="000452FF">
            <w:pPr>
              <w:spacing w:line="440" w:lineRule="exact"/>
              <w:jc w:val="center"/>
              <w:rPr>
                <w:rFonts w:ascii="宋体"/>
              </w:rPr>
            </w:pPr>
            <w:r w:rsidRPr="005F6E65">
              <w:rPr>
                <w:rFonts w:ascii="宋体" w:hAnsi="宋体" w:hint="eastAsia"/>
              </w:rPr>
              <w:t>意向</w:t>
            </w:r>
          </w:p>
        </w:tc>
      </w:tr>
      <w:tr w:rsidR="00EE1C68" w:rsidRPr="005F6E65" w:rsidTr="000452FF">
        <w:trPr>
          <w:trHeight w:val="615"/>
          <w:jc w:val="center"/>
        </w:trPr>
        <w:tc>
          <w:tcPr>
            <w:tcW w:w="694" w:type="dxa"/>
            <w:vMerge/>
          </w:tcPr>
          <w:p w:rsidR="00EE1C68" w:rsidRPr="005F6E65" w:rsidRDefault="00EE1C68" w:rsidP="000452FF">
            <w:pPr>
              <w:spacing w:line="440" w:lineRule="exact"/>
              <w:jc w:val="center"/>
              <w:rPr>
                <w:rFonts w:ascii="宋体"/>
              </w:rPr>
            </w:pPr>
          </w:p>
        </w:tc>
        <w:tc>
          <w:tcPr>
            <w:tcW w:w="851" w:type="dxa"/>
          </w:tcPr>
          <w:p w:rsidR="00EE1C68" w:rsidRPr="005F6E65" w:rsidRDefault="00EE1C68" w:rsidP="000452FF">
            <w:pPr>
              <w:spacing w:line="440" w:lineRule="exact"/>
              <w:jc w:val="center"/>
              <w:rPr>
                <w:rFonts w:ascii="宋体"/>
              </w:rPr>
            </w:pPr>
            <w:r w:rsidRPr="005F6E65">
              <w:rPr>
                <w:rFonts w:ascii="宋体" w:hAnsi="宋体" w:hint="eastAsia"/>
              </w:rPr>
              <w:t>买持仓量</w:t>
            </w:r>
          </w:p>
        </w:tc>
        <w:tc>
          <w:tcPr>
            <w:tcW w:w="850" w:type="dxa"/>
          </w:tcPr>
          <w:p w:rsidR="00EE1C68" w:rsidRPr="005F6E65" w:rsidRDefault="00EE1C68" w:rsidP="000452FF">
            <w:pPr>
              <w:spacing w:line="440" w:lineRule="exact"/>
              <w:jc w:val="center"/>
              <w:rPr>
                <w:rFonts w:ascii="宋体"/>
              </w:rPr>
            </w:pPr>
            <w:r w:rsidRPr="005F6E65">
              <w:rPr>
                <w:rFonts w:ascii="宋体" w:hAnsi="宋体" w:hint="eastAsia"/>
              </w:rPr>
              <w:t>卖持仓量</w:t>
            </w:r>
          </w:p>
        </w:tc>
        <w:tc>
          <w:tcPr>
            <w:tcW w:w="851" w:type="dxa"/>
          </w:tcPr>
          <w:p w:rsidR="00EE1C68" w:rsidRPr="005F6E65" w:rsidRDefault="00EE1C68" w:rsidP="000452FF">
            <w:pPr>
              <w:spacing w:line="440" w:lineRule="exact"/>
              <w:jc w:val="center"/>
              <w:rPr>
                <w:rFonts w:ascii="宋体"/>
              </w:rPr>
            </w:pPr>
            <w:r w:rsidRPr="005F6E65">
              <w:rPr>
                <w:rFonts w:ascii="宋体" w:hAnsi="宋体" w:hint="eastAsia"/>
              </w:rPr>
              <w:t>看涨期权买持仓</w:t>
            </w:r>
          </w:p>
        </w:tc>
        <w:tc>
          <w:tcPr>
            <w:tcW w:w="850" w:type="dxa"/>
          </w:tcPr>
          <w:p w:rsidR="00EE1C68" w:rsidRPr="005F6E65" w:rsidRDefault="00EE1C68" w:rsidP="000452FF">
            <w:pPr>
              <w:spacing w:line="440" w:lineRule="exact"/>
              <w:jc w:val="center"/>
              <w:rPr>
                <w:rFonts w:ascii="宋体"/>
              </w:rPr>
            </w:pPr>
            <w:r w:rsidRPr="005F6E65">
              <w:rPr>
                <w:rFonts w:ascii="宋体" w:hAnsi="宋体" w:hint="eastAsia"/>
              </w:rPr>
              <w:t>看跌期权卖持仓</w:t>
            </w:r>
          </w:p>
        </w:tc>
        <w:tc>
          <w:tcPr>
            <w:tcW w:w="709" w:type="dxa"/>
          </w:tcPr>
          <w:p w:rsidR="00EE1C68" w:rsidRPr="005F6E65" w:rsidRDefault="00EE1C68" w:rsidP="000452FF">
            <w:pPr>
              <w:spacing w:line="440" w:lineRule="exact"/>
              <w:jc w:val="center"/>
              <w:rPr>
                <w:rFonts w:ascii="宋体"/>
              </w:rPr>
            </w:pPr>
            <w:r w:rsidRPr="005F6E65">
              <w:rPr>
                <w:rFonts w:ascii="宋体" w:hAnsi="宋体" w:hint="eastAsia"/>
              </w:rPr>
              <w:t>看涨期权卖持仓</w:t>
            </w:r>
          </w:p>
        </w:tc>
        <w:tc>
          <w:tcPr>
            <w:tcW w:w="712" w:type="dxa"/>
          </w:tcPr>
          <w:p w:rsidR="00EE1C68" w:rsidRPr="005F6E65" w:rsidRDefault="00EE1C68" w:rsidP="000452FF">
            <w:pPr>
              <w:spacing w:line="440" w:lineRule="exact"/>
              <w:jc w:val="center"/>
              <w:rPr>
                <w:rFonts w:ascii="宋体"/>
              </w:rPr>
            </w:pPr>
            <w:r w:rsidRPr="005F6E65">
              <w:rPr>
                <w:rFonts w:ascii="宋体" w:hAnsi="宋体" w:hint="eastAsia"/>
              </w:rPr>
              <w:t>看跌期权买持仓</w:t>
            </w:r>
          </w:p>
        </w:tc>
        <w:tc>
          <w:tcPr>
            <w:tcW w:w="629" w:type="dxa"/>
            <w:vMerge/>
          </w:tcPr>
          <w:p w:rsidR="00EE1C68" w:rsidRPr="005F6E65" w:rsidRDefault="00EE1C68" w:rsidP="000452FF">
            <w:pPr>
              <w:spacing w:line="440" w:lineRule="exact"/>
              <w:jc w:val="center"/>
              <w:rPr>
                <w:rFonts w:ascii="宋体"/>
              </w:rPr>
            </w:pPr>
          </w:p>
        </w:tc>
        <w:tc>
          <w:tcPr>
            <w:tcW w:w="610" w:type="dxa"/>
            <w:vMerge/>
          </w:tcPr>
          <w:p w:rsidR="00EE1C68" w:rsidRPr="005F6E65" w:rsidRDefault="00EE1C68" w:rsidP="000452FF">
            <w:pPr>
              <w:spacing w:line="440" w:lineRule="exact"/>
              <w:jc w:val="center"/>
              <w:rPr>
                <w:rFonts w:ascii="宋体"/>
              </w:rPr>
            </w:pPr>
          </w:p>
        </w:tc>
        <w:tc>
          <w:tcPr>
            <w:tcW w:w="867" w:type="dxa"/>
            <w:vMerge/>
          </w:tcPr>
          <w:p w:rsidR="00EE1C68" w:rsidRPr="005F6E65" w:rsidRDefault="00EE1C68" w:rsidP="000452FF">
            <w:pPr>
              <w:spacing w:line="440" w:lineRule="exact"/>
              <w:jc w:val="center"/>
              <w:rPr>
                <w:rFonts w:ascii="宋体"/>
              </w:rPr>
            </w:pPr>
          </w:p>
        </w:tc>
        <w:tc>
          <w:tcPr>
            <w:tcW w:w="793" w:type="dxa"/>
            <w:vMerge/>
          </w:tcPr>
          <w:p w:rsidR="00EE1C68" w:rsidRPr="005F6E65" w:rsidRDefault="00EE1C68" w:rsidP="000452FF">
            <w:pPr>
              <w:spacing w:line="440" w:lineRule="exact"/>
              <w:jc w:val="center"/>
              <w:rPr>
                <w:rFonts w:ascii="宋体"/>
              </w:rPr>
            </w:pPr>
          </w:p>
        </w:tc>
        <w:tc>
          <w:tcPr>
            <w:tcW w:w="804" w:type="dxa"/>
            <w:vMerge/>
          </w:tcPr>
          <w:p w:rsidR="00EE1C68" w:rsidRPr="005F6E65" w:rsidRDefault="00EE1C68" w:rsidP="000452FF">
            <w:pPr>
              <w:spacing w:line="440" w:lineRule="exact"/>
              <w:jc w:val="center"/>
              <w:rPr>
                <w:rFonts w:ascii="宋体"/>
              </w:rPr>
            </w:pPr>
          </w:p>
        </w:tc>
        <w:tc>
          <w:tcPr>
            <w:tcW w:w="804" w:type="dxa"/>
            <w:vMerge/>
          </w:tcPr>
          <w:p w:rsidR="00EE1C68" w:rsidRPr="005F6E65" w:rsidRDefault="00EE1C68" w:rsidP="000452FF">
            <w:pPr>
              <w:spacing w:line="440" w:lineRule="exact"/>
              <w:jc w:val="center"/>
              <w:rPr>
                <w:rFonts w:ascii="宋体"/>
              </w:rPr>
            </w:pPr>
          </w:p>
        </w:tc>
        <w:tc>
          <w:tcPr>
            <w:tcW w:w="804" w:type="dxa"/>
            <w:vMerge/>
          </w:tcPr>
          <w:p w:rsidR="00EE1C68" w:rsidRPr="005F6E65" w:rsidRDefault="00EE1C68" w:rsidP="000452FF">
            <w:pPr>
              <w:spacing w:line="440" w:lineRule="exact"/>
              <w:jc w:val="center"/>
              <w:rPr>
                <w:rFonts w:ascii="宋体"/>
              </w:rPr>
            </w:pPr>
          </w:p>
        </w:tc>
      </w:tr>
      <w:tr w:rsidR="00EE1C68" w:rsidRPr="005F6E65" w:rsidTr="000452FF">
        <w:trPr>
          <w:trHeight w:val="435"/>
          <w:jc w:val="center"/>
        </w:trPr>
        <w:tc>
          <w:tcPr>
            <w:tcW w:w="694" w:type="dxa"/>
          </w:tcPr>
          <w:p w:rsidR="00EE1C68" w:rsidRPr="005F6E65" w:rsidRDefault="00EE1C68" w:rsidP="000452FF">
            <w:pPr>
              <w:spacing w:line="440" w:lineRule="exact"/>
              <w:rPr>
                <w:rFonts w:ascii="宋体"/>
              </w:rPr>
            </w:pPr>
            <w:r w:rsidRPr="005F6E65">
              <w:rPr>
                <w:rFonts w:ascii="宋体"/>
              </w:rPr>
              <w:t> </w:t>
            </w:r>
          </w:p>
        </w:tc>
        <w:tc>
          <w:tcPr>
            <w:tcW w:w="851" w:type="dxa"/>
          </w:tcPr>
          <w:p w:rsidR="00EE1C68" w:rsidRPr="005F6E65" w:rsidRDefault="00EE1C68" w:rsidP="000452FF">
            <w:pPr>
              <w:spacing w:line="440" w:lineRule="exact"/>
              <w:rPr>
                <w:rFonts w:ascii="宋体"/>
              </w:rPr>
            </w:pPr>
            <w:r w:rsidRPr="005F6E65">
              <w:rPr>
                <w:rFonts w:ascii="宋体"/>
              </w:rPr>
              <w:t> </w:t>
            </w:r>
          </w:p>
        </w:tc>
        <w:tc>
          <w:tcPr>
            <w:tcW w:w="850" w:type="dxa"/>
          </w:tcPr>
          <w:p w:rsidR="00EE1C68" w:rsidRPr="005F6E65" w:rsidRDefault="00EE1C68" w:rsidP="000452FF">
            <w:pPr>
              <w:spacing w:line="440" w:lineRule="exact"/>
              <w:rPr>
                <w:rFonts w:ascii="宋体"/>
              </w:rPr>
            </w:pPr>
            <w:r w:rsidRPr="005F6E65">
              <w:rPr>
                <w:rFonts w:ascii="宋体"/>
              </w:rPr>
              <w:t> </w:t>
            </w:r>
          </w:p>
        </w:tc>
        <w:tc>
          <w:tcPr>
            <w:tcW w:w="851" w:type="dxa"/>
          </w:tcPr>
          <w:p w:rsidR="00EE1C68" w:rsidRPr="005F6E65" w:rsidRDefault="00EE1C68" w:rsidP="000452FF">
            <w:pPr>
              <w:spacing w:line="440" w:lineRule="exact"/>
              <w:jc w:val="center"/>
              <w:rPr>
                <w:rFonts w:ascii="宋体"/>
              </w:rPr>
            </w:pPr>
          </w:p>
        </w:tc>
        <w:tc>
          <w:tcPr>
            <w:tcW w:w="850" w:type="dxa"/>
          </w:tcPr>
          <w:p w:rsidR="00EE1C68" w:rsidRPr="005F6E65" w:rsidRDefault="00EE1C68" w:rsidP="000452FF">
            <w:pPr>
              <w:spacing w:line="440" w:lineRule="exact"/>
              <w:jc w:val="center"/>
              <w:rPr>
                <w:rFonts w:ascii="宋体"/>
              </w:rPr>
            </w:pPr>
          </w:p>
        </w:tc>
        <w:tc>
          <w:tcPr>
            <w:tcW w:w="709" w:type="dxa"/>
          </w:tcPr>
          <w:p w:rsidR="00EE1C68" w:rsidRPr="005F6E65" w:rsidRDefault="00EE1C68" w:rsidP="000452FF">
            <w:pPr>
              <w:spacing w:line="440" w:lineRule="exact"/>
              <w:jc w:val="center"/>
              <w:rPr>
                <w:rFonts w:ascii="宋体"/>
              </w:rPr>
            </w:pPr>
          </w:p>
        </w:tc>
        <w:tc>
          <w:tcPr>
            <w:tcW w:w="712" w:type="dxa"/>
          </w:tcPr>
          <w:p w:rsidR="00EE1C68" w:rsidRPr="005F6E65" w:rsidRDefault="00EE1C68" w:rsidP="000452FF">
            <w:pPr>
              <w:spacing w:line="440" w:lineRule="exact"/>
              <w:jc w:val="center"/>
              <w:rPr>
                <w:rFonts w:ascii="宋体"/>
              </w:rPr>
            </w:pPr>
          </w:p>
        </w:tc>
        <w:tc>
          <w:tcPr>
            <w:tcW w:w="629" w:type="dxa"/>
          </w:tcPr>
          <w:p w:rsidR="00EE1C68" w:rsidRPr="005F6E65" w:rsidRDefault="00EE1C68" w:rsidP="000452FF">
            <w:pPr>
              <w:spacing w:line="440" w:lineRule="exact"/>
              <w:rPr>
                <w:rFonts w:ascii="宋体"/>
              </w:rPr>
            </w:pPr>
            <w:r w:rsidRPr="005F6E65">
              <w:rPr>
                <w:rFonts w:ascii="宋体"/>
              </w:rPr>
              <w:t> </w:t>
            </w:r>
          </w:p>
        </w:tc>
        <w:tc>
          <w:tcPr>
            <w:tcW w:w="610" w:type="dxa"/>
          </w:tcPr>
          <w:p w:rsidR="00EE1C68" w:rsidRPr="005F6E65" w:rsidRDefault="00EE1C68" w:rsidP="000452FF">
            <w:pPr>
              <w:spacing w:line="440" w:lineRule="exact"/>
              <w:rPr>
                <w:rFonts w:ascii="宋体"/>
              </w:rPr>
            </w:pPr>
            <w:r w:rsidRPr="005F6E65">
              <w:rPr>
                <w:rFonts w:ascii="宋体"/>
              </w:rPr>
              <w:t> </w:t>
            </w:r>
          </w:p>
        </w:tc>
        <w:tc>
          <w:tcPr>
            <w:tcW w:w="867" w:type="dxa"/>
          </w:tcPr>
          <w:p w:rsidR="00EE1C68" w:rsidRPr="005F6E65" w:rsidRDefault="00EE1C68" w:rsidP="000452FF">
            <w:pPr>
              <w:spacing w:line="440" w:lineRule="exact"/>
              <w:rPr>
                <w:rFonts w:ascii="宋体"/>
              </w:rPr>
            </w:pPr>
            <w:r w:rsidRPr="005F6E65">
              <w:rPr>
                <w:rFonts w:ascii="宋体"/>
              </w:rPr>
              <w:t> </w:t>
            </w:r>
          </w:p>
        </w:tc>
        <w:tc>
          <w:tcPr>
            <w:tcW w:w="793" w:type="dxa"/>
            <w:vMerge w:val="restart"/>
          </w:tcPr>
          <w:p w:rsidR="00EE1C68" w:rsidRPr="005F6E65" w:rsidRDefault="00EE1C68" w:rsidP="000452FF">
            <w:pPr>
              <w:spacing w:line="440" w:lineRule="exact"/>
              <w:rPr>
                <w:rFonts w:ascii="宋体"/>
              </w:rPr>
            </w:pPr>
            <w:r w:rsidRPr="005F6E65">
              <w:rPr>
                <w:rFonts w:ascii="宋体"/>
              </w:rPr>
              <w:t> </w:t>
            </w:r>
          </w:p>
          <w:p w:rsidR="00EE1C68" w:rsidRPr="005F6E65" w:rsidRDefault="00EE1C68" w:rsidP="000452FF">
            <w:pPr>
              <w:spacing w:line="440" w:lineRule="exact"/>
              <w:rPr>
                <w:rFonts w:ascii="宋体"/>
              </w:rPr>
            </w:pPr>
            <w:r w:rsidRPr="005F6E65">
              <w:rPr>
                <w:rFonts w:ascii="宋体"/>
              </w:rPr>
              <w:t> </w:t>
            </w:r>
          </w:p>
          <w:p w:rsidR="00EE1C68" w:rsidRPr="005F6E65" w:rsidRDefault="00EE1C68" w:rsidP="000452FF">
            <w:pPr>
              <w:spacing w:line="440" w:lineRule="exact"/>
              <w:rPr>
                <w:rFonts w:ascii="宋体"/>
              </w:rPr>
            </w:pPr>
            <w:r w:rsidRPr="005F6E65">
              <w:rPr>
                <w:rFonts w:ascii="宋体"/>
              </w:rPr>
              <w:t> </w:t>
            </w:r>
          </w:p>
        </w:tc>
        <w:tc>
          <w:tcPr>
            <w:tcW w:w="804" w:type="dxa"/>
            <w:vMerge w:val="restart"/>
          </w:tcPr>
          <w:p w:rsidR="00EE1C68" w:rsidRPr="005F6E65" w:rsidRDefault="00EE1C68" w:rsidP="000452FF">
            <w:pPr>
              <w:spacing w:line="440" w:lineRule="exact"/>
              <w:rPr>
                <w:rFonts w:ascii="宋体"/>
              </w:rPr>
            </w:pPr>
            <w:r w:rsidRPr="005F6E65">
              <w:rPr>
                <w:rFonts w:ascii="宋体" w:hAnsi="宋体" w:hint="eastAsia"/>
              </w:rPr>
              <w:t>仅有期权持仓无需填写此项</w:t>
            </w:r>
          </w:p>
        </w:tc>
        <w:tc>
          <w:tcPr>
            <w:tcW w:w="804" w:type="dxa"/>
            <w:vMerge w:val="restart"/>
          </w:tcPr>
          <w:p w:rsidR="00EE1C68" w:rsidRPr="005F6E65" w:rsidRDefault="00EE1C68" w:rsidP="000452FF">
            <w:pPr>
              <w:spacing w:line="440" w:lineRule="exact"/>
              <w:rPr>
                <w:rFonts w:ascii="宋体"/>
              </w:rPr>
            </w:pPr>
            <w:r w:rsidRPr="005F6E65">
              <w:rPr>
                <w:rFonts w:ascii="宋体" w:hAnsi="宋体" w:hint="eastAsia"/>
              </w:rPr>
              <w:t>仅有期权持仓无需填写此项</w:t>
            </w:r>
          </w:p>
        </w:tc>
        <w:tc>
          <w:tcPr>
            <w:tcW w:w="804" w:type="dxa"/>
            <w:vMerge w:val="restart"/>
          </w:tcPr>
          <w:p w:rsidR="00EE1C68" w:rsidRPr="005F6E65" w:rsidRDefault="00EE1C68" w:rsidP="000452FF">
            <w:pPr>
              <w:spacing w:line="440" w:lineRule="exact"/>
              <w:rPr>
                <w:rFonts w:ascii="宋体"/>
              </w:rPr>
            </w:pPr>
          </w:p>
        </w:tc>
      </w:tr>
      <w:tr w:rsidR="00EE1C68" w:rsidRPr="005F6E65" w:rsidTr="000452FF">
        <w:trPr>
          <w:jc w:val="center"/>
        </w:trPr>
        <w:tc>
          <w:tcPr>
            <w:tcW w:w="694" w:type="dxa"/>
          </w:tcPr>
          <w:p w:rsidR="00EE1C68" w:rsidRPr="005F6E65" w:rsidRDefault="00EE1C68" w:rsidP="000452FF">
            <w:pPr>
              <w:spacing w:line="440" w:lineRule="exact"/>
              <w:rPr>
                <w:rFonts w:ascii="宋体"/>
              </w:rPr>
            </w:pPr>
            <w:r w:rsidRPr="005F6E65">
              <w:rPr>
                <w:rFonts w:ascii="宋体"/>
              </w:rPr>
              <w:t> </w:t>
            </w:r>
          </w:p>
        </w:tc>
        <w:tc>
          <w:tcPr>
            <w:tcW w:w="851" w:type="dxa"/>
          </w:tcPr>
          <w:p w:rsidR="00EE1C68" w:rsidRPr="005F6E65" w:rsidRDefault="00EE1C68" w:rsidP="000452FF">
            <w:pPr>
              <w:spacing w:line="440" w:lineRule="exact"/>
              <w:rPr>
                <w:rFonts w:ascii="宋体"/>
              </w:rPr>
            </w:pPr>
            <w:r w:rsidRPr="005F6E65">
              <w:rPr>
                <w:rFonts w:ascii="宋体"/>
              </w:rPr>
              <w:t> </w:t>
            </w:r>
          </w:p>
        </w:tc>
        <w:tc>
          <w:tcPr>
            <w:tcW w:w="850" w:type="dxa"/>
          </w:tcPr>
          <w:p w:rsidR="00EE1C68" w:rsidRPr="005F6E65" w:rsidRDefault="00EE1C68" w:rsidP="000452FF">
            <w:pPr>
              <w:spacing w:line="440" w:lineRule="exact"/>
              <w:rPr>
                <w:rFonts w:ascii="宋体"/>
              </w:rPr>
            </w:pPr>
            <w:r w:rsidRPr="005F6E65">
              <w:rPr>
                <w:rFonts w:ascii="宋体"/>
              </w:rPr>
              <w:t> </w:t>
            </w:r>
          </w:p>
        </w:tc>
        <w:tc>
          <w:tcPr>
            <w:tcW w:w="851" w:type="dxa"/>
          </w:tcPr>
          <w:p w:rsidR="00EE1C68" w:rsidRPr="005F6E65" w:rsidRDefault="00EE1C68" w:rsidP="000452FF">
            <w:pPr>
              <w:spacing w:line="440" w:lineRule="exact"/>
              <w:jc w:val="center"/>
              <w:rPr>
                <w:rFonts w:ascii="宋体"/>
              </w:rPr>
            </w:pPr>
          </w:p>
        </w:tc>
        <w:tc>
          <w:tcPr>
            <w:tcW w:w="850" w:type="dxa"/>
          </w:tcPr>
          <w:p w:rsidR="00EE1C68" w:rsidRPr="005F6E65" w:rsidRDefault="00EE1C68" w:rsidP="000452FF">
            <w:pPr>
              <w:spacing w:line="440" w:lineRule="exact"/>
              <w:jc w:val="center"/>
              <w:rPr>
                <w:rFonts w:ascii="宋体"/>
              </w:rPr>
            </w:pPr>
          </w:p>
        </w:tc>
        <w:tc>
          <w:tcPr>
            <w:tcW w:w="709" w:type="dxa"/>
          </w:tcPr>
          <w:p w:rsidR="00EE1C68" w:rsidRPr="005F6E65" w:rsidRDefault="00EE1C68" w:rsidP="000452FF">
            <w:pPr>
              <w:spacing w:line="440" w:lineRule="exact"/>
              <w:jc w:val="center"/>
              <w:rPr>
                <w:rFonts w:ascii="宋体"/>
              </w:rPr>
            </w:pPr>
          </w:p>
        </w:tc>
        <w:tc>
          <w:tcPr>
            <w:tcW w:w="712" w:type="dxa"/>
          </w:tcPr>
          <w:p w:rsidR="00EE1C68" w:rsidRPr="005F6E65" w:rsidRDefault="00EE1C68" w:rsidP="000452FF">
            <w:pPr>
              <w:spacing w:line="440" w:lineRule="exact"/>
              <w:jc w:val="center"/>
              <w:rPr>
                <w:rFonts w:ascii="宋体"/>
              </w:rPr>
            </w:pPr>
          </w:p>
        </w:tc>
        <w:tc>
          <w:tcPr>
            <w:tcW w:w="629" w:type="dxa"/>
          </w:tcPr>
          <w:p w:rsidR="00EE1C68" w:rsidRPr="005F6E65" w:rsidRDefault="00EE1C68" w:rsidP="000452FF">
            <w:pPr>
              <w:spacing w:line="440" w:lineRule="exact"/>
              <w:rPr>
                <w:rFonts w:ascii="宋体"/>
              </w:rPr>
            </w:pPr>
            <w:r w:rsidRPr="005F6E65">
              <w:rPr>
                <w:rFonts w:ascii="宋体"/>
              </w:rPr>
              <w:t> </w:t>
            </w:r>
          </w:p>
        </w:tc>
        <w:tc>
          <w:tcPr>
            <w:tcW w:w="610" w:type="dxa"/>
          </w:tcPr>
          <w:p w:rsidR="00EE1C68" w:rsidRPr="005F6E65" w:rsidRDefault="00EE1C68" w:rsidP="000452FF">
            <w:pPr>
              <w:spacing w:line="440" w:lineRule="exact"/>
              <w:rPr>
                <w:rFonts w:ascii="宋体"/>
              </w:rPr>
            </w:pPr>
            <w:r w:rsidRPr="005F6E65">
              <w:rPr>
                <w:rFonts w:ascii="宋体"/>
              </w:rPr>
              <w:t> </w:t>
            </w:r>
          </w:p>
        </w:tc>
        <w:tc>
          <w:tcPr>
            <w:tcW w:w="867" w:type="dxa"/>
          </w:tcPr>
          <w:p w:rsidR="00EE1C68" w:rsidRPr="005F6E65" w:rsidRDefault="00EE1C68" w:rsidP="000452FF">
            <w:pPr>
              <w:spacing w:line="440" w:lineRule="exact"/>
              <w:rPr>
                <w:rFonts w:ascii="宋体"/>
              </w:rPr>
            </w:pPr>
            <w:r w:rsidRPr="005F6E65">
              <w:rPr>
                <w:rFonts w:ascii="宋体"/>
              </w:rPr>
              <w:t> </w:t>
            </w:r>
          </w:p>
        </w:tc>
        <w:tc>
          <w:tcPr>
            <w:tcW w:w="793"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r>
      <w:tr w:rsidR="00EE1C68" w:rsidRPr="005F6E65" w:rsidTr="000452FF">
        <w:trPr>
          <w:jc w:val="center"/>
        </w:trPr>
        <w:tc>
          <w:tcPr>
            <w:tcW w:w="694" w:type="dxa"/>
          </w:tcPr>
          <w:p w:rsidR="00EE1C68" w:rsidRPr="005F6E65" w:rsidRDefault="00EE1C68" w:rsidP="000452FF">
            <w:pPr>
              <w:spacing w:line="440" w:lineRule="exact"/>
              <w:rPr>
                <w:rFonts w:ascii="宋体"/>
              </w:rPr>
            </w:pPr>
            <w:r w:rsidRPr="005F6E65">
              <w:rPr>
                <w:rFonts w:ascii="宋体"/>
              </w:rPr>
              <w:t> </w:t>
            </w:r>
          </w:p>
        </w:tc>
        <w:tc>
          <w:tcPr>
            <w:tcW w:w="851" w:type="dxa"/>
          </w:tcPr>
          <w:p w:rsidR="00EE1C68" w:rsidRPr="005F6E65" w:rsidRDefault="00EE1C68" w:rsidP="000452FF">
            <w:pPr>
              <w:spacing w:line="440" w:lineRule="exact"/>
              <w:rPr>
                <w:rFonts w:ascii="宋体"/>
              </w:rPr>
            </w:pPr>
            <w:r w:rsidRPr="005F6E65">
              <w:rPr>
                <w:rFonts w:ascii="宋体"/>
              </w:rPr>
              <w:t> </w:t>
            </w:r>
          </w:p>
        </w:tc>
        <w:tc>
          <w:tcPr>
            <w:tcW w:w="850" w:type="dxa"/>
          </w:tcPr>
          <w:p w:rsidR="00EE1C68" w:rsidRPr="005F6E65" w:rsidRDefault="00EE1C68" w:rsidP="000452FF">
            <w:pPr>
              <w:spacing w:line="440" w:lineRule="exact"/>
              <w:rPr>
                <w:rFonts w:ascii="宋体"/>
              </w:rPr>
            </w:pPr>
            <w:r w:rsidRPr="005F6E65">
              <w:rPr>
                <w:rFonts w:ascii="宋体"/>
              </w:rPr>
              <w:t> </w:t>
            </w:r>
          </w:p>
        </w:tc>
        <w:tc>
          <w:tcPr>
            <w:tcW w:w="851" w:type="dxa"/>
          </w:tcPr>
          <w:p w:rsidR="00EE1C68" w:rsidRPr="005F6E65" w:rsidRDefault="00EE1C68" w:rsidP="000452FF">
            <w:pPr>
              <w:spacing w:line="440" w:lineRule="exact"/>
              <w:jc w:val="center"/>
              <w:rPr>
                <w:rFonts w:ascii="宋体"/>
              </w:rPr>
            </w:pPr>
          </w:p>
        </w:tc>
        <w:tc>
          <w:tcPr>
            <w:tcW w:w="850" w:type="dxa"/>
          </w:tcPr>
          <w:p w:rsidR="00EE1C68" w:rsidRPr="005F6E65" w:rsidRDefault="00EE1C68" w:rsidP="000452FF">
            <w:pPr>
              <w:spacing w:line="440" w:lineRule="exact"/>
              <w:jc w:val="center"/>
              <w:rPr>
                <w:rFonts w:ascii="宋体"/>
              </w:rPr>
            </w:pPr>
          </w:p>
        </w:tc>
        <w:tc>
          <w:tcPr>
            <w:tcW w:w="709" w:type="dxa"/>
          </w:tcPr>
          <w:p w:rsidR="00EE1C68" w:rsidRPr="005F6E65" w:rsidRDefault="00EE1C68" w:rsidP="000452FF">
            <w:pPr>
              <w:spacing w:line="440" w:lineRule="exact"/>
              <w:jc w:val="center"/>
              <w:rPr>
                <w:rFonts w:ascii="宋体"/>
              </w:rPr>
            </w:pPr>
          </w:p>
        </w:tc>
        <w:tc>
          <w:tcPr>
            <w:tcW w:w="712" w:type="dxa"/>
          </w:tcPr>
          <w:p w:rsidR="00EE1C68" w:rsidRPr="005F6E65" w:rsidRDefault="00EE1C68" w:rsidP="000452FF">
            <w:pPr>
              <w:spacing w:line="440" w:lineRule="exact"/>
              <w:jc w:val="center"/>
              <w:rPr>
                <w:rFonts w:ascii="宋体"/>
              </w:rPr>
            </w:pPr>
          </w:p>
        </w:tc>
        <w:tc>
          <w:tcPr>
            <w:tcW w:w="629" w:type="dxa"/>
          </w:tcPr>
          <w:p w:rsidR="00EE1C68" w:rsidRPr="005F6E65" w:rsidRDefault="00EE1C68" w:rsidP="000452FF">
            <w:pPr>
              <w:spacing w:line="440" w:lineRule="exact"/>
              <w:rPr>
                <w:rFonts w:ascii="宋体"/>
              </w:rPr>
            </w:pPr>
            <w:r w:rsidRPr="005F6E65">
              <w:rPr>
                <w:rFonts w:ascii="宋体"/>
              </w:rPr>
              <w:t> </w:t>
            </w:r>
          </w:p>
        </w:tc>
        <w:tc>
          <w:tcPr>
            <w:tcW w:w="610" w:type="dxa"/>
          </w:tcPr>
          <w:p w:rsidR="00EE1C68" w:rsidRPr="005F6E65" w:rsidRDefault="00EE1C68" w:rsidP="000452FF">
            <w:pPr>
              <w:spacing w:line="440" w:lineRule="exact"/>
              <w:rPr>
                <w:rFonts w:ascii="宋体"/>
              </w:rPr>
            </w:pPr>
            <w:r w:rsidRPr="005F6E65">
              <w:rPr>
                <w:rFonts w:ascii="宋体"/>
              </w:rPr>
              <w:t> </w:t>
            </w:r>
          </w:p>
        </w:tc>
        <w:tc>
          <w:tcPr>
            <w:tcW w:w="867" w:type="dxa"/>
          </w:tcPr>
          <w:p w:rsidR="00EE1C68" w:rsidRPr="005F6E65" w:rsidRDefault="00EE1C68" w:rsidP="000452FF">
            <w:pPr>
              <w:spacing w:line="440" w:lineRule="exact"/>
              <w:rPr>
                <w:rFonts w:ascii="宋体"/>
              </w:rPr>
            </w:pPr>
            <w:r w:rsidRPr="005F6E65">
              <w:rPr>
                <w:rFonts w:ascii="宋体"/>
              </w:rPr>
              <w:t> </w:t>
            </w:r>
          </w:p>
        </w:tc>
        <w:tc>
          <w:tcPr>
            <w:tcW w:w="793"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r>
      <w:tr w:rsidR="00EE1C68" w:rsidRPr="005F6E65" w:rsidTr="000452FF">
        <w:trPr>
          <w:jc w:val="center"/>
        </w:trPr>
        <w:tc>
          <w:tcPr>
            <w:tcW w:w="694" w:type="dxa"/>
          </w:tcPr>
          <w:p w:rsidR="00EE1C68" w:rsidRPr="005F6E65" w:rsidRDefault="00EE1C68" w:rsidP="000452FF">
            <w:pPr>
              <w:spacing w:line="440" w:lineRule="exact"/>
              <w:rPr>
                <w:rFonts w:ascii="宋体"/>
              </w:rPr>
            </w:pPr>
            <w:r w:rsidRPr="005F6E65">
              <w:rPr>
                <w:rFonts w:ascii="宋体"/>
              </w:rPr>
              <w:t> </w:t>
            </w:r>
          </w:p>
        </w:tc>
        <w:tc>
          <w:tcPr>
            <w:tcW w:w="851" w:type="dxa"/>
          </w:tcPr>
          <w:p w:rsidR="00EE1C68" w:rsidRPr="005F6E65" w:rsidRDefault="00EE1C68" w:rsidP="000452FF">
            <w:pPr>
              <w:spacing w:line="440" w:lineRule="exact"/>
              <w:rPr>
                <w:rFonts w:ascii="宋体"/>
              </w:rPr>
            </w:pPr>
            <w:r w:rsidRPr="005F6E65">
              <w:rPr>
                <w:rFonts w:ascii="宋体"/>
              </w:rPr>
              <w:t> </w:t>
            </w:r>
          </w:p>
        </w:tc>
        <w:tc>
          <w:tcPr>
            <w:tcW w:w="850" w:type="dxa"/>
          </w:tcPr>
          <w:p w:rsidR="00EE1C68" w:rsidRPr="005F6E65" w:rsidRDefault="00EE1C68" w:rsidP="000452FF">
            <w:pPr>
              <w:spacing w:line="440" w:lineRule="exact"/>
              <w:rPr>
                <w:rFonts w:ascii="宋体"/>
              </w:rPr>
            </w:pPr>
            <w:r w:rsidRPr="005F6E65">
              <w:rPr>
                <w:rFonts w:ascii="宋体"/>
              </w:rPr>
              <w:t> </w:t>
            </w:r>
          </w:p>
        </w:tc>
        <w:tc>
          <w:tcPr>
            <w:tcW w:w="851" w:type="dxa"/>
          </w:tcPr>
          <w:p w:rsidR="00EE1C68" w:rsidRPr="005F6E65" w:rsidRDefault="00EE1C68" w:rsidP="000452FF">
            <w:pPr>
              <w:spacing w:line="440" w:lineRule="exact"/>
              <w:jc w:val="center"/>
              <w:rPr>
                <w:rFonts w:ascii="宋体"/>
              </w:rPr>
            </w:pPr>
          </w:p>
        </w:tc>
        <w:tc>
          <w:tcPr>
            <w:tcW w:w="850" w:type="dxa"/>
          </w:tcPr>
          <w:p w:rsidR="00EE1C68" w:rsidRPr="005F6E65" w:rsidRDefault="00EE1C68" w:rsidP="000452FF">
            <w:pPr>
              <w:spacing w:line="440" w:lineRule="exact"/>
              <w:jc w:val="center"/>
              <w:rPr>
                <w:rFonts w:ascii="宋体"/>
              </w:rPr>
            </w:pPr>
          </w:p>
        </w:tc>
        <w:tc>
          <w:tcPr>
            <w:tcW w:w="709" w:type="dxa"/>
          </w:tcPr>
          <w:p w:rsidR="00EE1C68" w:rsidRPr="005F6E65" w:rsidRDefault="00EE1C68" w:rsidP="000452FF">
            <w:pPr>
              <w:spacing w:line="440" w:lineRule="exact"/>
              <w:jc w:val="center"/>
              <w:rPr>
                <w:rFonts w:ascii="宋体"/>
              </w:rPr>
            </w:pPr>
          </w:p>
        </w:tc>
        <w:tc>
          <w:tcPr>
            <w:tcW w:w="712" w:type="dxa"/>
          </w:tcPr>
          <w:p w:rsidR="00EE1C68" w:rsidRPr="005F6E65" w:rsidRDefault="00EE1C68" w:rsidP="000452FF">
            <w:pPr>
              <w:spacing w:line="440" w:lineRule="exact"/>
              <w:jc w:val="center"/>
              <w:rPr>
                <w:rFonts w:ascii="宋体"/>
              </w:rPr>
            </w:pPr>
          </w:p>
        </w:tc>
        <w:tc>
          <w:tcPr>
            <w:tcW w:w="629" w:type="dxa"/>
          </w:tcPr>
          <w:p w:rsidR="00EE1C68" w:rsidRPr="005F6E65" w:rsidRDefault="00EE1C68" w:rsidP="000452FF">
            <w:pPr>
              <w:spacing w:line="440" w:lineRule="exact"/>
              <w:rPr>
                <w:rFonts w:ascii="宋体"/>
              </w:rPr>
            </w:pPr>
            <w:r w:rsidRPr="005F6E65">
              <w:rPr>
                <w:rFonts w:ascii="宋体"/>
              </w:rPr>
              <w:t> </w:t>
            </w:r>
          </w:p>
        </w:tc>
        <w:tc>
          <w:tcPr>
            <w:tcW w:w="610" w:type="dxa"/>
          </w:tcPr>
          <w:p w:rsidR="00EE1C68" w:rsidRPr="005F6E65" w:rsidRDefault="00EE1C68" w:rsidP="000452FF">
            <w:pPr>
              <w:spacing w:line="440" w:lineRule="exact"/>
              <w:rPr>
                <w:rFonts w:ascii="宋体"/>
              </w:rPr>
            </w:pPr>
            <w:r w:rsidRPr="005F6E65">
              <w:rPr>
                <w:rFonts w:ascii="宋体"/>
              </w:rPr>
              <w:t> </w:t>
            </w:r>
          </w:p>
        </w:tc>
        <w:tc>
          <w:tcPr>
            <w:tcW w:w="867" w:type="dxa"/>
          </w:tcPr>
          <w:p w:rsidR="00EE1C68" w:rsidRPr="005F6E65" w:rsidRDefault="00EE1C68" w:rsidP="000452FF">
            <w:pPr>
              <w:spacing w:line="440" w:lineRule="exact"/>
              <w:rPr>
                <w:rFonts w:ascii="宋体"/>
              </w:rPr>
            </w:pPr>
            <w:r w:rsidRPr="005F6E65">
              <w:rPr>
                <w:rFonts w:ascii="宋体"/>
              </w:rPr>
              <w:t> </w:t>
            </w:r>
          </w:p>
        </w:tc>
        <w:tc>
          <w:tcPr>
            <w:tcW w:w="793"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r>
      <w:tr w:rsidR="00EE1C68" w:rsidRPr="005F6E65" w:rsidTr="000452FF">
        <w:trPr>
          <w:jc w:val="center"/>
        </w:trPr>
        <w:tc>
          <w:tcPr>
            <w:tcW w:w="694" w:type="dxa"/>
          </w:tcPr>
          <w:p w:rsidR="00EE1C68" w:rsidRPr="005F6E65" w:rsidRDefault="00EE1C68" w:rsidP="000452FF">
            <w:pPr>
              <w:spacing w:line="440" w:lineRule="exact"/>
              <w:rPr>
                <w:rFonts w:ascii="宋体"/>
              </w:rPr>
            </w:pPr>
            <w:r w:rsidRPr="005F6E65">
              <w:rPr>
                <w:rFonts w:ascii="宋体"/>
              </w:rPr>
              <w:t> </w:t>
            </w:r>
          </w:p>
        </w:tc>
        <w:tc>
          <w:tcPr>
            <w:tcW w:w="851" w:type="dxa"/>
          </w:tcPr>
          <w:p w:rsidR="00EE1C68" w:rsidRPr="005F6E65" w:rsidRDefault="00EE1C68" w:rsidP="000452FF">
            <w:pPr>
              <w:spacing w:line="440" w:lineRule="exact"/>
              <w:rPr>
                <w:rFonts w:ascii="宋体"/>
              </w:rPr>
            </w:pPr>
            <w:r w:rsidRPr="005F6E65">
              <w:rPr>
                <w:rFonts w:ascii="宋体"/>
              </w:rPr>
              <w:t> </w:t>
            </w:r>
          </w:p>
        </w:tc>
        <w:tc>
          <w:tcPr>
            <w:tcW w:w="850" w:type="dxa"/>
          </w:tcPr>
          <w:p w:rsidR="00EE1C68" w:rsidRPr="005F6E65" w:rsidRDefault="00EE1C68" w:rsidP="000452FF">
            <w:pPr>
              <w:spacing w:line="440" w:lineRule="exact"/>
              <w:rPr>
                <w:rFonts w:ascii="宋体"/>
              </w:rPr>
            </w:pPr>
            <w:r w:rsidRPr="005F6E65">
              <w:rPr>
                <w:rFonts w:ascii="宋体"/>
              </w:rPr>
              <w:t> </w:t>
            </w:r>
          </w:p>
        </w:tc>
        <w:tc>
          <w:tcPr>
            <w:tcW w:w="851" w:type="dxa"/>
          </w:tcPr>
          <w:p w:rsidR="00EE1C68" w:rsidRPr="005F6E65" w:rsidRDefault="00EE1C68" w:rsidP="000452FF">
            <w:pPr>
              <w:spacing w:line="440" w:lineRule="exact"/>
              <w:jc w:val="center"/>
              <w:rPr>
                <w:rFonts w:ascii="宋体"/>
              </w:rPr>
            </w:pPr>
          </w:p>
        </w:tc>
        <w:tc>
          <w:tcPr>
            <w:tcW w:w="850" w:type="dxa"/>
          </w:tcPr>
          <w:p w:rsidR="00EE1C68" w:rsidRPr="005F6E65" w:rsidRDefault="00EE1C68" w:rsidP="000452FF">
            <w:pPr>
              <w:spacing w:line="440" w:lineRule="exact"/>
              <w:jc w:val="center"/>
              <w:rPr>
                <w:rFonts w:ascii="宋体"/>
              </w:rPr>
            </w:pPr>
          </w:p>
        </w:tc>
        <w:tc>
          <w:tcPr>
            <w:tcW w:w="709" w:type="dxa"/>
          </w:tcPr>
          <w:p w:rsidR="00EE1C68" w:rsidRPr="005F6E65" w:rsidRDefault="00EE1C68" w:rsidP="000452FF">
            <w:pPr>
              <w:spacing w:line="440" w:lineRule="exact"/>
              <w:jc w:val="center"/>
              <w:rPr>
                <w:rFonts w:ascii="宋体"/>
              </w:rPr>
            </w:pPr>
          </w:p>
        </w:tc>
        <w:tc>
          <w:tcPr>
            <w:tcW w:w="712" w:type="dxa"/>
          </w:tcPr>
          <w:p w:rsidR="00EE1C68" w:rsidRPr="005F6E65" w:rsidRDefault="00EE1C68" w:rsidP="000452FF">
            <w:pPr>
              <w:spacing w:line="440" w:lineRule="exact"/>
              <w:jc w:val="center"/>
              <w:rPr>
                <w:rFonts w:ascii="宋体"/>
              </w:rPr>
            </w:pPr>
          </w:p>
        </w:tc>
        <w:tc>
          <w:tcPr>
            <w:tcW w:w="629" w:type="dxa"/>
          </w:tcPr>
          <w:p w:rsidR="00EE1C68" w:rsidRPr="005F6E65" w:rsidRDefault="00EE1C68" w:rsidP="000452FF">
            <w:pPr>
              <w:spacing w:line="440" w:lineRule="exact"/>
              <w:rPr>
                <w:rFonts w:ascii="宋体"/>
              </w:rPr>
            </w:pPr>
            <w:r w:rsidRPr="005F6E65">
              <w:rPr>
                <w:rFonts w:ascii="宋体"/>
              </w:rPr>
              <w:t> </w:t>
            </w:r>
          </w:p>
        </w:tc>
        <w:tc>
          <w:tcPr>
            <w:tcW w:w="610" w:type="dxa"/>
          </w:tcPr>
          <w:p w:rsidR="00EE1C68" w:rsidRPr="005F6E65" w:rsidRDefault="00EE1C68" w:rsidP="000452FF">
            <w:pPr>
              <w:spacing w:line="440" w:lineRule="exact"/>
              <w:rPr>
                <w:rFonts w:ascii="宋体"/>
              </w:rPr>
            </w:pPr>
            <w:r w:rsidRPr="005F6E65">
              <w:rPr>
                <w:rFonts w:ascii="宋体"/>
              </w:rPr>
              <w:t> </w:t>
            </w:r>
          </w:p>
        </w:tc>
        <w:tc>
          <w:tcPr>
            <w:tcW w:w="867" w:type="dxa"/>
          </w:tcPr>
          <w:p w:rsidR="00EE1C68" w:rsidRPr="005F6E65" w:rsidRDefault="00EE1C68" w:rsidP="000452FF">
            <w:pPr>
              <w:spacing w:line="440" w:lineRule="exact"/>
              <w:rPr>
                <w:rFonts w:ascii="宋体"/>
              </w:rPr>
            </w:pPr>
            <w:r w:rsidRPr="005F6E65">
              <w:rPr>
                <w:rFonts w:ascii="宋体"/>
              </w:rPr>
              <w:t> </w:t>
            </w:r>
          </w:p>
        </w:tc>
        <w:tc>
          <w:tcPr>
            <w:tcW w:w="793"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r>
      <w:tr w:rsidR="00EE1C68" w:rsidRPr="005F6E65" w:rsidTr="000452FF">
        <w:trPr>
          <w:trHeight w:val="225"/>
          <w:jc w:val="center"/>
        </w:trPr>
        <w:tc>
          <w:tcPr>
            <w:tcW w:w="694" w:type="dxa"/>
          </w:tcPr>
          <w:p w:rsidR="00EE1C68" w:rsidRPr="005F6E65" w:rsidRDefault="00EE1C68" w:rsidP="000452FF">
            <w:pPr>
              <w:spacing w:line="440" w:lineRule="exact"/>
              <w:rPr>
                <w:rFonts w:ascii="宋体"/>
              </w:rPr>
            </w:pPr>
            <w:r w:rsidRPr="005F6E65">
              <w:rPr>
                <w:rFonts w:ascii="宋体"/>
              </w:rPr>
              <w:t> </w:t>
            </w:r>
          </w:p>
        </w:tc>
        <w:tc>
          <w:tcPr>
            <w:tcW w:w="851" w:type="dxa"/>
          </w:tcPr>
          <w:p w:rsidR="00EE1C68" w:rsidRPr="005F6E65" w:rsidRDefault="00EE1C68" w:rsidP="000452FF">
            <w:pPr>
              <w:spacing w:line="440" w:lineRule="exact"/>
              <w:rPr>
                <w:rFonts w:ascii="宋体"/>
              </w:rPr>
            </w:pPr>
            <w:r w:rsidRPr="005F6E65">
              <w:rPr>
                <w:rFonts w:ascii="宋体"/>
              </w:rPr>
              <w:t> </w:t>
            </w:r>
          </w:p>
        </w:tc>
        <w:tc>
          <w:tcPr>
            <w:tcW w:w="850" w:type="dxa"/>
          </w:tcPr>
          <w:p w:rsidR="00EE1C68" w:rsidRPr="005F6E65" w:rsidRDefault="00EE1C68" w:rsidP="000452FF">
            <w:pPr>
              <w:spacing w:line="440" w:lineRule="exact"/>
              <w:rPr>
                <w:rFonts w:ascii="宋体"/>
              </w:rPr>
            </w:pPr>
            <w:r w:rsidRPr="005F6E65">
              <w:rPr>
                <w:rFonts w:ascii="宋体"/>
              </w:rPr>
              <w:t> </w:t>
            </w:r>
          </w:p>
        </w:tc>
        <w:tc>
          <w:tcPr>
            <w:tcW w:w="851" w:type="dxa"/>
          </w:tcPr>
          <w:p w:rsidR="00EE1C68" w:rsidRPr="005F6E65" w:rsidRDefault="00EE1C68" w:rsidP="000452FF">
            <w:pPr>
              <w:spacing w:line="440" w:lineRule="exact"/>
              <w:jc w:val="center"/>
              <w:rPr>
                <w:rFonts w:ascii="宋体"/>
              </w:rPr>
            </w:pPr>
          </w:p>
        </w:tc>
        <w:tc>
          <w:tcPr>
            <w:tcW w:w="850" w:type="dxa"/>
          </w:tcPr>
          <w:p w:rsidR="00EE1C68" w:rsidRPr="005F6E65" w:rsidRDefault="00EE1C68" w:rsidP="000452FF">
            <w:pPr>
              <w:spacing w:line="440" w:lineRule="exact"/>
              <w:jc w:val="center"/>
              <w:rPr>
                <w:rFonts w:ascii="宋体"/>
              </w:rPr>
            </w:pPr>
          </w:p>
        </w:tc>
        <w:tc>
          <w:tcPr>
            <w:tcW w:w="709" w:type="dxa"/>
          </w:tcPr>
          <w:p w:rsidR="00EE1C68" w:rsidRPr="005F6E65" w:rsidRDefault="00EE1C68" w:rsidP="000452FF">
            <w:pPr>
              <w:spacing w:line="440" w:lineRule="exact"/>
              <w:jc w:val="center"/>
              <w:rPr>
                <w:rFonts w:ascii="宋体"/>
              </w:rPr>
            </w:pPr>
          </w:p>
        </w:tc>
        <w:tc>
          <w:tcPr>
            <w:tcW w:w="712" w:type="dxa"/>
          </w:tcPr>
          <w:p w:rsidR="00EE1C68" w:rsidRPr="005F6E65" w:rsidRDefault="00EE1C68" w:rsidP="000452FF">
            <w:pPr>
              <w:spacing w:line="440" w:lineRule="exact"/>
              <w:jc w:val="center"/>
              <w:rPr>
                <w:rFonts w:ascii="宋体"/>
              </w:rPr>
            </w:pPr>
          </w:p>
        </w:tc>
        <w:tc>
          <w:tcPr>
            <w:tcW w:w="629" w:type="dxa"/>
          </w:tcPr>
          <w:p w:rsidR="00EE1C68" w:rsidRPr="005F6E65" w:rsidRDefault="00EE1C68" w:rsidP="000452FF">
            <w:pPr>
              <w:spacing w:line="440" w:lineRule="exact"/>
              <w:rPr>
                <w:rFonts w:ascii="宋体"/>
              </w:rPr>
            </w:pPr>
            <w:r w:rsidRPr="005F6E65">
              <w:rPr>
                <w:rFonts w:ascii="宋体"/>
              </w:rPr>
              <w:t> </w:t>
            </w:r>
          </w:p>
        </w:tc>
        <w:tc>
          <w:tcPr>
            <w:tcW w:w="610" w:type="dxa"/>
          </w:tcPr>
          <w:p w:rsidR="00EE1C68" w:rsidRPr="005F6E65" w:rsidRDefault="00EE1C68" w:rsidP="000452FF">
            <w:pPr>
              <w:spacing w:line="440" w:lineRule="exact"/>
              <w:rPr>
                <w:rFonts w:ascii="宋体"/>
              </w:rPr>
            </w:pPr>
            <w:r w:rsidRPr="005F6E65">
              <w:rPr>
                <w:rFonts w:ascii="宋体"/>
              </w:rPr>
              <w:t> </w:t>
            </w:r>
          </w:p>
        </w:tc>
        <w:tc>
          <w:tcPr>
            <w:tcW w:w="867" w:type="dxa"/>
          </w:tcPr>
          <w:p w:rsidR="00EE1C68" w:rsidRPr="005F6E65" w:rsidRDefault="00EE1C68" w:rsidP="000452FF">
            <w:pPr>
              <w:spacing w:line="440" w:lineRule="exact"/>
              <w:rPr>
                <w:rFonts w:ascii="宋体"/>
              </w:rPr>
            </w:pPr>
            <w:r w:rsidRPr="005F6E65">
              <w:rPr>
                <w:rFonts w:ascii="宋体"/>
              </w:rPr>
              <w:t> </w:t>
            </w:r>
          </w:p>
        </w:tc>
        <w:tc>
          <w:tcPr>
            <w:tcW w:w="793"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r>
      <w:tr w:rsidR="00EE1C68" w:rsidRPr="005F6E65" w:rsidTr="000452FF">
        <w:trPr>
          <w:trHeight w:val="225"/>
          <w:jc w:val="center"/>
        </w:trPr>
        <w:tc>
          <w:tcPr>
            <w:tcW w:w="694" w:type="dxa"/>
          </w:tcPr>
          <w:p w:rsidR="00EE1C68" w:rsidRPr="005F6E65" w:rsidRDefault="00EE1C68" w:rsidP="000452FF">
            <w:pPr>
              <w:spacing w:line="440" w:lineRule="exact"/>
              <w:jc w:val="center"/>
              <w:rPr>
                <w:rFonts w:ascii="宋体"/>
              </w:rPr>
            </w:pPr>
            <w:r w:rsidRPr="005F6E65">
              <w:rPr>
                <w:rFonts w:ascii="宋体" w:hAnsi="宋体" w:hint="eastAsia"/>
              </w:rPr>
              <w:t>合计</w:t>
            </w:r>
          </w:p>
        </w:tc>
        <w:tc>
          <w:tcPr>
            <w:tcW w:w="851" w:type="dxa"/>
          </w:tcPr>
          <w:p w:rsidR="00EE1C68" w:rsidRPr="005F6E65" w:rsidRDefault="00EE1C68" w:rsidP="000452FF">
            <w:pPr>
              <w:spacing w:line="440" w:lineRule="exact"/>
              <w:rPr>
                <w:rFonts w:ascii="宋体"/>
              </w:rPr>
            </w:pPr>
            <w:r w:rsidRPr="005F6E65">
              <w:rPr>
                <w:rFonts w:ascii="宋体"/>
              </w:rPr>
              <w:t> </w:t>
            </w:r>
          </w:p>
        </w:tc>
        <w:tc>
          <w:tcPr>
            <w:tcW w:w="850" w:type="dxa"/>
          </w:tcPr>
          <w:p w:rsidR="00EE1C68" w:rsidRPr="005F6E65" w:rsidRDefault="00EE1C68" w:rsidP="000452FF">
            <w:pPr>
              <w:spacing w:line="440" w:lineRule="exact"/>
              <w:rPr>
                <w:rFonts w:ascii="宋体"/>
              </w:rPr>
            </w:pPr>
            <w:r w:rsidRPr="005F6E65">
              <w:rPr>
                <w:rFonts w:ascii="宋体"/>
              </w:rPr>
              <w:t> </w:t>
            </w:r>
          </w:p>
        </w:tc>
        <w:tc>
          <w:tcPr>
            <w:tcW w:w="851" w:type="dxa"/>
          </w:tcPr>
          <w:p w:rsidR="00EE1C68" w:rsidRPr="005F6E65" w:rsidRDefault="00EE1C68" w:rsidP="000452FF">
            <w:pPr>
              <w:spacing w:line="440" w:lineRule="exact"/>
              <w:jc w:val="center"/>
              <w:rPr>
                <w:rFonts w:ascii="宋体"/>
              </w:rPr>
            </w:pPr>
          </w:p>
        </w:tc>
        <w:tc>
          <w:tcPr>
            <w:tcW w:w="850" w:type="dxa"/>
          </w:tcPr>
          <w:p w:rsidR="00EE1C68" w:rsidRPr="005F6E65" w:rsidRDefault="00EE1C68" w:rsidP="000452FF">
            <w:pPr>
              <w:spacing w:line="440" w:lineRule="exact"/>
              <w:jc w:val="center"/>
              <w:rPr>
                <w:rFonts w:ascii="宋体"/>
              </w:rPr>
            </w:pPr>
          </w:p>
        </w:tc>
        <w:tc>
          <w:tcPr>
            <w:tcW w:w="709" w:type="dxa"/>
          </w:tcPr>
          <w:p w:rsidR="00EE1C68" w:rsidRPr="005F6E65" w:rsidRDefault="00EE1C68" w:rsidP="000452FF">
            <w:pPr>
              <w:spacing w:line="440" w:lineRule="exact"/>
              <w:jc w:val="center"/>
              <w:rPr>
                <w:rFonts w:ascii="宋体"/>
              </w:rPr>
            </w:pPr>
          </w:p>
        </w:tc>
        <w:tc>
          <w:tcPr>
            <w:tcW w:w="712" w:type="dxa"/>
          </w:tcPr>
          <w:p w:rsidR="00EE1C68" w:rsidRPr="005F6E65" w:rsidRDefault="00EE1C68" w:rsidP="000452FF">
            <w:pPr>
              <w:spacing w:line="440" w:lineRule="exact"/>
              <w:jc w:val="center"/>
              <w:rPr>
                <w:rFonts w:ascii="宋体"/>
              </w:rPr>
            </w:pPr>
          </w:p>
        </w:tc>
        <w:tc>
          <w:tcPr>
            <w:tcW w:w="629" w:type="dxa"/>
          </w:tcPr>
          <w:p w:rsidR="00EE1C68" w:rsidRPr="005F6E65" w:rsidRDefault="00EE1C68" w:rsidP="000452FF">
            <w:pPr>
              <w:spacing w:line="440" w:lineRule="exact"/>
              <w:rPr>
                <w:rFonts w:ascii="宋体"/>
              </w:rPr>
            </w:pPr>
            <w:r w:rsidRPr="005F6E65">
              <w:rPr>
                <w:rFonts w:ascii="宋体"/>
              </w:rPr>
              <w:t> </w:t>
            </w:r>
          </w:p>
        </w:tc>
        <w:tc>
          <w:tcPr>
            <w:tcW w:w="610" w:type="dxa"/>
          </w:tcPr>
          <w:p w:rsidR="00EE1C68" w:rsidRPr="005F6E65" w:rsidRDefault="00EE1C68" w:rsidP="000452FF">
            <w:pPr>
              <w:spacing w:line="440" w:lineRule="exact"/>
              <w:rPr>
                <w:rFonts w:ascii="宋体"/>
              </w:rPr>
            </w:pPr>
            <w:r w:rsidRPr="005F6E65">
              <w:rPr>
                <w:rFonts w:ascii="宋体"/>
              </w:rPr>
              <w:t> </w:t>
            </w:r>
          </w:p>
        </w:tc>
        <w:tc>
          <w:tcPr>
            <w:tcW w:w="867" w:type="dxa"/>
          </w:tcPr>
          <w:p w:rsidR="00EE1C68" w:rsidRPr="005F6E65" w:rsidRDefault="00EE1C68" w:rsidP="000452FF">
            <w:pPr>
              <w:spacing w:line="440" w:lineRule="exact"/>
              <w:rPr>
                <w:rFonts w:ascii="宋体"/>
              </w:rPr>
            </w:pPr>
            <w:r w:rsidRPr="005F6E65">
              <w:rPr>
                <w:rFonts w:ascii="宋体"/>
              </w:rPr>
              <w:t> </w:t>
            </w:r>
          </w:p>
        </w:tc>
        <w:tc>
          <w:tcPr>
            <w:tcW w:w="793"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c>
          <w:tcPr>
            <w:tcW w:w="804" w:type="dxa"/>
            <w:vMerge/>
          </w:tcPr>
          <w:p w:rsidR="00EE1C68" w:rsidRPr="005F6E65" w:rsidRDefault="00EE1C68" w:rsidP="000452FF">
            <w:pPr>
              <w:rPr>
                <w:rFonts w:ascii="宋体"/>
              </w:rPr>
            </w:pPr>
          </w:p>
        </w:tc>
      </w:tr>
      <w:tr w:rsidR="00EE1C68" w:rsidRPr="005F6E65" w:rsidTr="000452FF">
        <w:trPr>
          <w:trHeight w:val="990"/>
          <w:jc w:val="center"/>
        </w:trPr>
        <w:tc>
          <w:tcPr>
            <w:tcW w:w="694" w:type="dxa"/>
          </w:tcPr>
          <w:p w:rsidR="00EE1C68" w:rsidRPr="005F6E65" w:rsidRDefault="00EE1C68" w:rsidP="000452FF">
            <w:pPr>
              <w:spacing w:line="440" w:lineRule="exact"/>
              <w:jc w:val="center"/>
              <w:rPr>
                <w:rFonts w:ascii="宋体"/>
              </w:rPr>
            </w:pPr>
            <w:r w:rsidRPr="005F6E65">
              <w:rPr>
                <w:rFonts w:ascii="宋体" w:hAnsi="宋体" w:hint="eastAsia"/>
              </w:rPr>
              <w:t>资金来源说明</w:t>
            </w:r>
          </w:p>
        </w:tc>
        <w:tc>
          <w:tcPr>
            <w:tcW w:w="10134" w:type="dxa"/>
            <w:gridSpan w:val="13"/>
          </w:tcPr>
          <w:p w:rsidR="00EE1C68" w:rsidRPr="005F6E65" w:rsidRDefault="00EE1C68" w:rsidP="000452FF">
            <w:pPr>
              <w:spacing w:line="440" w:lineRule="exact"/>
              <w:rPr>
                <w:rFonts w:ascii="宋体"/>
              </w:rPr>
            </w:pPr>
            <w:r w:rsidRPr="005F6E65">
              <w:rPr>
                <w:rFonts w:ascii="宋体"/>
              </w:rPr>
              <w:t> </w:t>
            </w:r>
          </w:p>
        </w:tc>
      </w:tr>
      <w:tr w:rsidR="00EE1C68" w:rsidRPr="005F6E65" w:rsidTr="000452FF">
        <w:trPr>
          <w:trHeight w:val="990"/>
          <w:jc w:val="center"/>
        </w:trPr>
        <w:tc>
          <w:tcPr>
            <w:tcW w:w="694" w:type="dxa"/>
          </w:tcPr>
          <w:p w:rsidR="00EE1C68" w:rsidRPr="005F6E65" w:rsidRDefault="00EE1C68" w:rsidP="000452FF">
            <w:pPr>
              <w:spacing w:line="440" w:lineRule="exact"/>
              <w:jc w:val="center"/>
              <w:rPr>
                <w:rFonts w:ascii="宋体"/>
              </w:rPr>
            </w:pPr>
            <w:r w:rsidRPr="005F6E65">
              <w:rPr>
                <w:rFonts w:ascii="宋体" w:hAnsi="宋体" w:hint="eastAsia"/>
              </w:rPr>
              <w:t>会员单位意见</w:t>
            </w:r>
          </w:p>
        </w:tc>
        <w:tc>
          <w:tcPr>
            <w:tcW w:w="10134" w:type="dxa"/>
            <w:gridSpan w:val="13"/>
          </w:tcPr>
          <w:p w:rsidR="00EE1C68" w:rsidRPr="005F6E65" w:rsidRDefault="00EE1C68" w:rsidP="000452FF">
            <w:pPr>
              <w:spacing w:line="440" w:lineRule="exact"/>
              <w:rPr>
                <w:rFonts w:ascii="宋体"/>
              </w:rPr>
            </w:pPr>
            <w:r w:rsidRPr="005F6E65">
              <w:rPr>
                <w:rFonts w:ascii="宋体" w:hAnsi="宋体" w:hint="eastAsia"/>
              </w:rPr>
              <w:t xml:space="preserve">　</w:t>
            </w:r>
          </w:p>
          <w:p w:rsidR="00EE1C68" w:rsidRPr="005F6E65" w:rsidRDefault="00EE1C68" w:rsidP="000452FF">
            <w:pPr>
              <w:spacing w:line="440" w:lineRule="exact"/>
              <w:rPr>
                <w:rFonts w:ascii="宋体"/>
              </w:rPr>
            </w:pPr>
            <w:r w:rsidRPr="005F6E65">
              <w:rPr>
                <w:rFonts w:ascii="宋体" w:hAnsi="宋体" w:hint="eastAsia"/>
              </w:rPr>
              <w:t xml:space="preserve">　</w:t>
            </w:r>
          </w:p>
          <w:p w:rsidR="00EE1C68" w:rsidRPr="005F6E65" w:rsidRDefault="00EE1C68" w:rsidP="000452FF">
            <w:pPr>
              <w:spacing w:line="440" w:lineRule="exact"/>
              <w:rPr>
                <w:rFonts w:ascii="宋体"/>
              </w:rPr>
            </w:pPr>
            <w:r w:rsidRPr="005F6E65">
              <w:rPr>
                <w:rFonts w:ascii="宋体" w:hAnsi="宋体" w:hint="eastAsia"/>
              </w:rPr>
              <w:t>会员单位盖章：</w:t>
            </w:r>
            <w:r w:rsidRPr="005F6E65">
              <w:rPr>
                <w:rFonts w:ascii="宋体" w:hAnsi="宋体"/>
              </w:rPr>
              <w:t xml:space="preserve">                            </w:t>
            </w:r>
            <w:r w:rsidRPr="005F6E65">
              <w:rPr>
                <w:rFonts w:ascii="宋体" w:hAnsi="宋体" w:hint="eastAsia"/>
              </w:rPr>
              <w:t>负责人签字：</w:t>
            </w:r>
            <w:r w:rsidRPr="005F6E65">
              <w:rPr>
                <w:rFonts w:ascii="宋体" w:hAnsi="宋体"/>
              </w:rPr>
              <w:t xml:space="preserve">                             </w:t>
            </w:r>
            <w:r w:rsidRPr="005F6E65">
              <w:rPr>
                <w:rFonts w:ascii="宋体" w:hAnsi="宋体" w:hint="eastAsia"/>
              </w:rPr>
              <w:t>年</w:t>
            </w:r>
            <w:r w:rsidRPr="005F6E65">
              <w:rPr>
                <w:rFonts w:ascii="宋体" w:hAnsi="宋体"/>
              </w:rPr>
              <w:t xml:space="preserve">   </w:t>
            </w:r>
            <w:r w:rsidRPr="005F6E65">
              <w:rPr>
                <w:rFonts w:ascii="宋体" w:hAnsi="宋体" w:hint="eastAsia"/>
              </w:rPr>
              <w:t>月</w:t>
            </w:r>
            <w:r w:rsidRPr="005F6E65">
              <w:rPr>
                <w:rFonts w:ascii="宋体" w:hAnsi="宋体"/>
              </w:rPr>
              <w:t xml:space="preserve">   </w:t>
            </w:r>
            <w:r w:rsidRPr="005F6E65">
              <w:rPr>
                <w:rFonts w:ascii="宋体" w:hAnsi="宋体" w:hint="eastAsia"/>
              </w:rPr>
              <w:t>日</w:t>
            </w:r>
          </w:p>
        </w:tc>
      </w:tr>
      <w:tr w:rsidR="00EE1C68" w:rsidRPr="005F6E65" w:rsidTr="000452FF">
        <w:trPr>
          <w:trHeight w:val="810"/>
          <w:jc w:val="center"/>
        </w:trPr>
        <w:tc>
          <w:tcPr>
            <w:tcW w:w="694" w:type="dxa"/>
          </w:tcPr>
          <w:p w:rsidR="00EE1C68" w:rsidRPr="005F6E65" w:rsidRDefault="00EE1C68" w:rsidP="000452FF">
            <w:pPr>
              <w:spacing w:line="440" w:lineRule="exact"/>
              <w:jc w:val="center"/>
              <w:rPr>
                <w:rFonts w:ascii="宋体"/>
              </w:rPr>
            </w:pPr>
            <w:r w:rsidRPr="005F6E65">
              <w:rPr>
                <w:rFonts w:ascii="宋体" w:hAnsi="宋体" w:hint="eastAsia"/>
              </w:rPr>
              <w:t>交易所</w:t>
            </w:r>
            <w:r w:rsidRPr="005F6E65">
              <w:rPr>
                <w:rFonts w:ascii="宋体" w:hAnsi="宋体"/>
              </w:rPr>
              <w:t xml:space="preserve"> </w:t>
            </w:r>
          </w:p>
          <w:p w:rsidR="00EE1C68" w:rsidRPr="005F6E65" w:rsidRDefault="00EE1C68" w:rsidP="000452FF">
            <w:pPr>
              <w:spacing w:line="440" w:lineRule="exact"/>
              <w:jc w:val="center"/>
              <w:rPr>
                <w:rFonts w:ascii="宋体"/>
              </w:rPr>
            </w:pPr>
            <w:r w:rsidRPr="005F6E65">
              <w:rPr>
                <w:rFonts w:ascii="宋体" w:hAnsi="宋体" w:hint="eastAsia"/>
              </w:rPr>
              <w:t>意见</w:t>
            </w:r>
          </w:p>
        </w:tc>
        <w:tc>
          <w:tcPr>
            <w:tcW w:w="10134" w:type="dxa"/>
            <w:gridSpan w:val="13"/>
          </w:tcPr>
          <w:p w:rsidR="00EE1C68" w:rsidRPr="005F6E65" w:rsidRDefault="00EE1C68" w:rsidP="000452FF">
            <w:pPr>
              <w:spacing w:line="440" w:lineRule="exact"/>
              <w:rPr>
                <w:rFonts w:ascii="宋体"/>
              </w:rPr>
            </w:pPr>
            <w:r w:rsidRPr="005F6E65">
              <w:rPr>
                <w:rFonts w:ascii="宋体" w:hAnsi="宋体" w:hint="eastAsia"/>
              </w:rPr>
              <w:t xml:space="preserve">　　</w:t>
            </w:r>
          </w:p>
          <w:p w:rsidR="00EE1C68" w:rsidRPr="005F6E65" w:rsidRDefault="00EE1C68" w:rsidP="000452FF">
            <w:pPr>
              <w:spacing w:line="440" w:lineRule="exact"/>
              <w:rPr>
                <w:rFonts w:ascii="宋体"/>
              </w:rPr>
            </w:pPr>
          </w:p>
          <w:p w:rsidR="00EE1C68" w:rsidRPr="005F6E65" w:rsidRDefault="00EE1C68" w:rsidP="000452FF">
            <w:pPr>
              <w:spacing w:line="440" w:lineRule="exact"/>
              <w:rPr>
                <w:rFonts w:ascii="宋体"/>
              </w:rPr>
            </w:pPr>
          </w:p>
          <w:p w:rsidR="00EE1C68" w:rsidRPr="005F6E65" w:rsidRDefault="00EE1C68" w:rsidP="000452FF">
            <w:pPr>
              <w:spacing w:line="440" w:lineRule="exact"/>
              <w:rPr>
                <w:rFonts w:ascii="宋体"/>
              </w:rPr>
            </w:pPr>
            <w:r w:rsidRPr="005F6E65">
              <w:rPr>
                <w:rFonts w:ascii="宋体" w:hAnsi="宋体" w:hint="eastAsia"/>
              </w:rPr>
              <w:t>交易所盖章：</w:t>
            </w:r>
            <w:r w:rsidRPr="005F6E65">
              <w:rPr>
                <w:rFonts w:ascii="宋体" w:hAnsi="宋体"/>
              </w:rPr>
              <w:t xml:space="preserve">                              </w:t>
            </w:r>
            <w:r w:rsidRPr="005F6E65">
              <w:rPr>
                <w:rFonts w:ascii="宋体" w:hAnsi="宋体" w:hint="eastAsia"/>
              </w:rPr>
              <w:t>负责人签字：</w:t>
            </w:r>
            <w:r w:rsidRPr="005F6E65">
              <w:rPr>
                <w:rFonts w:ascii="宋体" w:hAnsi="宋体"/>
              </w:rPr>
              <w:t xml:space="preserve">                             </w:t>
            </w:r>
            <w:r w:rsidRPr="005F6E65">
              <w:rPr>
                <w:rFonts w:ascii="宋体" w:hAnsi="宋体" w:hint="eastAsia"/>
              </w:rPr>
              <w:t>年</w:t>
            </w:r>
            <w:r w:rsidRPr="005F6E65">
              <w:rPr>
                <w:rFonts w:ascii="宋体" w:hAnsi="宋体"/>
              </w:rPr>
              <w:t xml:space="preserve">   </w:t>
            </w:r>
            <w:r w:rsidRPr="005F6E65">
              <w:rPr>
                <w:rFonts w:ascii="宋体" w:hAnsi="宋体" w:hint="eastAsia"/>
              </w:rPr>
              <w:t>月</w:t>
            </w:r>
            <w:r w:rsidRPr="005F6E65">
              <w:rPr>
                <w:rFonts w:ascii="宋体" w:hAnsi="宋体"/>
              </w:rPr>
              <w:t xml:space="preserve">   </w:t>
            </w:r>
            <w:r w:rsidRPr="005F6E65">
              <w:rPr>
                <w:rFonts w:ascii="宋体" w:hAnsi="宋体" w:hint="eastAsia"/>
              </w:rPr>
              <w:t>日</w:t>
            </w:r>
          </w:p>
        </w:tc>
      </w:tr>
    </w:tbl>
    <w:p w:rsidR="00EE1C68" w:rsidRPr="005F6E65" w:rsidRDefault="00EE1C68" w:rsidP="00EE1C68"/>
    <w:p w:rsidR="00EE1C68" w:rsidRPr="005F6E65" w:rsidRDefault="00EE1C68" w:rsidP="00EE1C68">
      <w:pPr>
        <w:sectPr w:rsidR="00EE1C68" w:rsidRPr="005F6E65">
          <w:pgSz w:w="11906" w:h="16838"/>
          <w:pgMar w:top="1440" w:right="1800" w:bottom="1440" w:left="1800" w:header="851" w:footer="992" w:gutter="0"/>
          <w:cols w:space="425"/>
          <w:docGrid w:type="lines" w:linePitch="312"/>
        </w:sectPr>
      </w:pPr>
    </w:p>
    <w:p w:rsidR="00EE1C68" w:rsidRPr="005F6E65" w:rsidRDefault="00EE1C68" w:rsidP="00EE1C68">
      <w:pPr>
        <w:rPr>
          <w:rFonts w:ascii="宋体"/>
          <w:sz w:val="24"/>
          <w:szCs w:val="24"/>
        </w:rPr>
      </w:pPr>
      <w:r w:rsidRPr="005F6E65">
        <w:rPr>
          <w:rFonts w:ascii="宋体" w:hAnsi="宋体" w:hint="eastAsia"/>
          <w:sz w:val="24"/>
          <w:szCs w:val="24"/>
        </w:rPr>
        <w:lastRenderedPageBreak/>
        <w:t>附件</w:t>
      </w:r>
      <w:r w:rsidRPr="005F6E65">
        <w:rPr>
          <w:rFonts w:ascii="宋体" w:hAnsi="宋体"/>
          <w:sz w:val="24"/>
          <w:szCs w:val="24"/>
        </w:rPr>
        <w:t>3</w:t>
      </w:r>
      <w:r w:rsidRPr="005F6E65">
        <w:rPr>
          <w:rFonts w:ascii="宋体" w:hAnsi="宋体" w:hint="eastAsia"/>
          <w:sz w:val="24"/>
          <w:szCs w:val="24"/>
        </w:rPr>
        <w:t>：</w:t>
      </w:r>
    </w:p>
    <w:p w:rsidR="00EE1C68" w:rsidRPr="000E5662" w:rsidRDefault="00EE1C68" w:rsidP="00EE1C68">
      <w:pPr>
        <w:spacing w:before="100" w:beforeAutospacing="1" w:after="100" w:afterAutospacing="1"/>
        <w:jc w:val="center"/>
        <w:rPr>
          <w:rFonts w:ascii="黑体" w:eastAsia="黑体" w:hAnsi="宋体"/>
          <w:sz w:val="32"/>
          <w:szCs w:val="32"/>
        </w:rPr>
      </w:pPr>
      <w:r w:rsidRPr="000E5662">
        <w:rPr>
          <w:rFonts w:ascii="黑体" w:eastAsia="黑体" w:hAnsi="宋体" w:hint="eastAsia"/>
          <w:sz w:val="32"/>
          <w:szCs w:val="32"/>
        </w:rPr>
        <w:t>大连商品交易所客户大户报告表</w:t>
      </w:r>
    </w:p>
    <w:p w:rsidR="00EE1C68" w:rsidRPr="005F6E65" w:rsidRDefault="00EE1C68" w:rsidP="00EE1C68">
      <w:pPr>
        <w:spacing w:line="440" w:lineRule="exact"/>
        <w:rPr>
          <w:rFonts w:ascii="宋体"/>
        </w:rPr>
      </w:pPr>
      <w:r w:rsidRPr="005F6E65">
        <w:rPr>
          <w:rFonts w:ascii="宋体" w:hAnsi="宋体" w:hint="eastAsia"/>
        </w:rPr>
        <w:t>会员名称：</w:t>
      </w:r>
      <w:r w:rsidRPr="005F6E65">
        <w:rPr>
          <w:rFonts w:ascii="宋体" w:hAnsi="宋体"/>
        </w:rPr>
        <w:t xml:space="preserve">       </w:t>
      </w:r>
      <w:r w:rsidRPr="005F6E65">
        <w:rPr>
          <w:rFonts w:ascii="宋体" w:hAnsi="宋体" w:hint="eastAsia"/>
        </w:rPr>
        <w:t>会员编号：</w:t>
      </w:r>
      <w:r w:rsidRPr="005F6E65">
        <w:rPr>
          <w:rFonts w:ascii="宋体" w:hAnsi="宋体"/>
        </w:rPr>
        <w:t xml:space="preserve">                                          </w:t>
      </w:r>
      <w:r w:rsidRPr="005F6E65">
        <w:rPr>
          <w:rFonts w:ascii="宋体" w:hAnsi="宋体" w:hint="eastAsia"/>
        </w:rPr>
        <w:t>年</w:t>
      </w:r>
      <w:r>
        <w:rPr>
          <w:rFonts w:ascii="宋体" w:hAnsi="宋体"/>
        </w:rPr>
        <w:t xml:space="preserve">  </w:t>
      </w:r>
      <w:r w:rsidRPr="005F6E65">
        <w:rPr>
          <w:rFonts w:ascii="宋体" w:hAnsi="宋体" w:hint="eastAsia"/>
        </w:rPr>
        <w:t>月</w:t>
      </w:r>
      <w:r>
        <w:rPr>
          <w:rFonts w:ascii="宋体" w:hAnsi="宋体"/>
        </w:rPr>
        <w:t xml:space="preserve">  </w:t>
      </w:r>
      <w:r w:rsidRPr="005F6E65">
        <w:rPr>
          <w:rFonts w:ascii="宋体" w:hAnsi="宋体" w:hint="eastAsia"/>
        </w:rPr>
        <w:t>日</w:t>
      </w:r>
      <w:r w:rsidRPr="005F6E65">
        <w:rPr>
          <w:rFonts w:ascii="宋体" w:hAnsi="宋体"/>
        </w:rPr>
        <w:t xml:space="preserve"> </w:t>
      </w:r>
    </w:p>
    <w:tbl>
      <w:tblPr>
        <w:tblW w:w="11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703"/>
        <w:gridCol w:w="805"/>
        <w:gridCol w:w="833"/>
        <w:gridCol w:w="818"/>
        <w:gridCol w:w="744"/>
        <w:gridCol w:w="703"/>
        <w:gridCol w:w="702"/>
        <w:gridCol w:w="757"/>
        <w:gridCol w:w="633"/>
        <w:gridCol w:w="897"/>
        <w:gridCol w:w="723"/>
        <w:gridCol w:w="740"/>
        <w:gridCol w:w="740"/>
        <w:gridCol w:w="745"/>
      </w:tblGrid>
      <w:tr w:rsidR="00EE1C68" w:rsidRPr="005F6E65" w:rsidTr="000452FF">
        <w:trPr>
          <w:trHeight w:val="384"/>
          <w:jc w:val="center"/>
        </w:trPr>
        <w:tc>
          <w:tcPr>
            <w:tcW w:w="678" w:type="dxa"/>
            <w:vMerge w:val="restart"/>
          </w:tcPr>
          <w:p w:rsidR="00EE1C68" w:rsidRPr="005F6E65" w:rsidRDefault="00EE1C68" w:rsidP="000452FF">
            <w:pPr>
              <w:spacing w:line="440" w:lineRule="exact"/>
              <w:jc w:val="center"/>
              <w:rPr>
                <w:rFonts w:ascii="宋体"/>
              </w:rPr>
            </w:pPr>
            <w:r w:rsidRPr="005F6E65">
              <w:rPr>
                <w:rFonts w:ascii="宋体" w:hAnsi="宋体" w:hint="eastAsia"/>
              </w:rPr>
              <w:t>客户名称</w:t>
            </w:r>
          </w:p>
        </w:tc>
        <w:tc>
          <w:tcPr>
            <w:tcW w:w="703" w:type="dxa"/>
            <w:vMerge w:val="restart"/>
          </w:tcPr>
          <w:p w:rsidR="00EE1C68" w:rsidRPr="005F6E65" w:rsidRDefault="00EE1C68" w:rsidP="000452FF">
            <w:pPr>
              <w:spacing w:line="440" w:lineRule="exact"/>
              <w:jc w:val="center"/>
              <w:rPr>
                <w:rFonts w:ascii="宋体"/>
              </w:rPr>
            </w:pPr>
            <w:r w:rsidRPr="005F6E65">
              <w:rPr>
                <w:rFonts w:ascii="宋体" w:hAnsi="宋体" w:hint="eastAsia"/>
              </w:rPr>
              <w:t>客户编码</w:t>
            </w:r>
          </w:p>
        </w:tc>
        <w:tc>
          <w:tcPr>
            <w:tcW w:w="805" w:type="dxa"/>
            <w:vMerge w:val="restart"/>
          </w:tcPr>
          <w:p w:rsidR="00EE1C68" w:rsidRPr="005F6E65" w:rsidRDefault="00EE1C68" w:rsidP="000452FF">
            <w:pPr>
              <w:spacing w:line="440" w:lineRule="exact"/>
              <w:jc w:val="center"/>
              <w:rPr>
                <w:rFonts w:ascii="宋体"/>
              </w:rPr>
            </w:pPr>
            <w:r w:rsidRPr="005F6E65">
              <w:rPr>
                <w:rFonts w:ascii="宋体" w:hAnsi="宋体" w:hint="eastAsia"/>
              </w:rPr>
              <w:t>合约代码</w:t>
            </w:r>
          </w:p>
        </w:tc>
        <w:tc>
          <w:tcPr>
            <w:tcW w:w="1651" w:type="dxa"/>
            <w:gridSpan w:val="2"/>
          </w:tcPr>
          <w:p w:rsidR="00EE1C68" w:rsidRPr="005F6E65" w:rsidRDefault="00EE1C68" w:rsidP="000452FF">
            <w:pPr>
              <w:spacing w:line="440" w:lineRule="exact"/>
              <w:jc w:val="center"/>
              <w:rPr>
                <w:rFonts w:ascii="宋体"/>
              </w:rPr>
            </w:pPr>
            <w:r w:rsidRPr="005F6E65">
              <w:rPr>
                <w:rFonts w:ascii="宋体" w:hAnsi="宋体" w:hint="eastAsia"/>
              </w:rPr>
              <w:t>期货合约</w:t>
            </w:r>
          </w:p>
        </w:tc>
        <w:tc>
          <w:tcPr>
            <w:tcW w:w="2906" w:type="dxa"/>
            <w:gridSpan w:val="4"/>
          </w:tcPr>
          <w:p w:rsidR="00EE1C68" w:rsidRPr="005F6E65" w:rsidRDefault="00EE1C68" w:rsidP="000452FF">
            <w:pPr>
              <w:spacing w:line="440" w:lineRule="exact"/>
              <w:jc w:val="center"/>
              <w:rPr>
                <w:rFonts w:ascii="宋体"/>
              </w:rPr>
            </w:pPr>
            <w:r w:rsidRPr="005F6E65">
              <w:rPr>
                <w:rFonts w:ascii="宋体" w:hAnsi="宋体" w:hint="eastAsia"/>
              </w:rPr>
              <w:t>期权合约</w:t>
            </w:r>
          </w:p>
        </w:tc>
        <w:tc>
          <w:tcPr>
            <w:tcW w:w="633" w:type="dxa"/>
            <w:vMerge w:val="restart"/>
          </w:tcPr>
          <w:p w:rsidR="00EE1C68" w:rsidRPr="005F6E65" w:rsidRDefault="00EE1C68" w:rsidP="000452FF">
            <w:pPr>
              <w:spacing w:line="440" w:lineRule="exact"/>
              <w:jc w:val="center"/>
              <w:rPr>
                <w:rFonts w:ascii="宋体"/>
              </w:rPr>
            </w:pPr>
            <w:r w:rsidRPr="005F6E65">
              <w:rPr>
                <w:rFonts w:ascii="宋体" w:hAnsi="宋体" w:hint="eastAsia"/>
              </w:rPr>
              <w:t>建仓时间</w:t>
            </w:r>
          </w:p>
        </w:tc>
        <w:tc>
          <w:tcPr>
            <w:tcW w:w="897" w:type="dxa"/>
            <w:vMerge w:val="restart"/>
          </w:tcPr>
          <w:p w:rsidR="00EE1C68" w:rsidRPr="005F6E65" w:rsidRDefault="00EE1C68" w:rsidP="000452FF">
            <w:pPr>
              <w:spacing w:line="440" w:lineRule="exact"/>
              <w:jc w:val="center"/>
              <w:rPr>
                <w:rFonts w:ascii="宋体"/>
              </w:rPr>
            </w:pPr>
            <w:r w:rsidRPr="005F6E65">
              <w:rPr>
                <w:rFonts w:ascii="宋体" w:hAnsi="宋体" w:hint="eastAsia"/>
              </w:rPr>
              <w:t>持仓占用保证金</w:t>
            </w:r>
          </w:p>
        </w:tc>
        <w:tc>
          <w:tcPr>
            <w:tcW w:w="723" w:type="dxa"/>
            <w:vMerge w:val="restart"/>
          </w:tcPr>
          <w:p w:rsidR="00EE1C68" w:rsidRPr="005F6E65" w:rsidRDefault="00EE1C68" w:rsidP="000452FF">
            <w:pPr>
              <w:spacing w:line="440" w:lineRule="exact"/>
              <w:jc w:val="center"/>
              <w:rPr>
                <w:rFonts w:ascii="宋体"/>
              </w:rPr>
            </w:pPr>
            <w:r w:rsidRPr="005F6E65">
              <w:rPr>
                <w:rFonts w:ascii="宋体" w:hAnsi="宋体" w:hint="eastAsia"/>
              </w:rPr>
              <w:t>可动用资金</w:t>
            </w:r>
          </w:p>
        </w:tc>
        <w:tc>
          <w:tcPr>
            <w:tcW w:w="740" w:type="dxa"/>
            <w:vMerge w:val="restart"/>
          </w:tcPr>
          <w:p w:rsidR="00EE1C68" w:rsidRPr="005F6E65" w:rsidRDefault="00EE1C68" w:rsidP="000452FF">
            <w:pPr>
              <w:spacing w:line="440" w:lineRule="exact"/>
              <w:jc w:val="center"/>
              <w:rPr>
                <w:rFonts w:ascii="宋体"/>
              </w:rPr>
            </w:pPr>
            <w:r w:rsidRPr="005F6E65">
              <w:rPr>
                <w:rFonts w:ascii="宋体" w:hAnsi="宋体" w:hint="eastAsia"/>
              </w:rPr>
              <w:t>预报交割数量</w:t>
            </w:r>
          </w:p>
        </w:tc>
        <w:tc>
          <w:tcPr>
            <w:tcW w:w="740" w:type="dxa"/>
            <w:vMerge w:val="restart"/>
          </w:tcPr>
          <w:p w:rsidR="00EE1C68" w:rsidRPr="005F6E65" w:rsidRDefault="00EE1C68" w:rsidP="000452FF">
            <w:pPr>
              <w:spacing w:line="440" w:lineRule="exact"/>
              <w:jc w:val="center"/>
              <w:rPr>
                <w:rFonts w:ascii="宋体"/>
              </w:rPr>
            </w:pPr>
            <w:r w:rsidRPr="005F6E65">
              <w:rPr>
                <w:rFonts w:ascii="宋体" w:hAnsi="宋体" w:hint="eastAsia"/>
              </w:rPr>
              <w:t>申请交割数量</w:t>
            </w:r>
          </w:p>
        </w:tc>
        <w:tc>
          <w:tcPr>
            <w:tcW w:w="740" w:type="dxa"/>
            <w:vMerge w:val="restart"/>
          </w:tcPr>
          <w:p w:rsidR="00EE1C68" w:rsidRPr="005F6E65" w:rsidRDefault="00EE1C68" w:rsidP="000452FF">
            <w:pPr>
              <w:spacing w:line="440" w:lineRule="exact"/>
              <w:jc w:val="center"/>
              <w:rPr>
                <w:rFonts w:ascii="宋体"/>
              </w:rPr>
            </w:pPr>
            <w:r w:rsidRPr="005F6E65">
              <w:rPr>
                <w:rFonts w:ascii="宋体" w:hAnsi="宋体" w:hint="eastAsia"/>
              </w:rPr>
              <w:t>持仓意向</w:t>
            </w:r>
          </w:p>
        </w:tc>
      </w:tr>
      <w:tr w:rsidR="00EE1C68" w:rsidRPr="005F6E65" w:rsidTr="000452FF">
        <w:trPr>
          <w:trHeight w:val="868"/>
          <w:jc w:val="center"/>
        </w:trPr>
        <w:tc>
          <w:tcPr>
            <w:tcW w:w="678" w:type="dxa"/>
            <w:vMerge/>
          </w:tcPr>
          <w:p w:rsidR="00EE1C68" w:rsidRPr="005F6E65" w:rsidRDefault="00EE1C68" w:rsidP="000452FF">
            <w:pPr>
              <w:spacing w:line="440" w:lineRule="exact"/>
              <w:jc w:val="center"/>
              <w:rPr>
                <w:rFonts w:ascii="宋体"/>
              </w:rPr>
            </w:pPr>
          </w:p>
        </w:tc>
        <w:tc>
          <w:tcPr>
            <w:tcW w:w="703" w:type="dxa"/>
            <w:vMerge/>
          </w:tcPr>
          <w:p w:rsidR="00EE1C68" w:rsidRPr="005F6E65" w:rsidRDefault="00EE1C68" w:rsidP="000452FF">
            <w:pPr>
              <w:spacing w:line="440" w:lineRule="exact"/>
              <w:jc w:val="center"/>
              <w:rPr>
                <w:rFonts w:ascii="宋体"/>
              </w:rPr>
            </w:pPr>
          </w:p>
        </w:tc>
        <w:tc>
          <w:tcPr>
            <w:tcW w:w="805" w:type="dxa"/>
            <w:vMerge/>
          </w:tcPr>
          <w:p w:rsidR="00EE1C68" w:rsidRPr="005F6E65" w:rsidRDefault="00EE1C68" w:rsidP="000452FF">
            <w:pPr>
              <w:spacing w:line="440" w:lineRule="exact"/>
              <w:jc w:val="center"/>
              <w:rPr>
                <w:rFonts w:ascii="宋体"/>
              </w:rPr>
            </w:pPr>
          </w:p>
        </w:tc>
        <w:tc>
          <w:tcPr>
            <w:tcW w:w="833" w:type="dxa"/>
          </w:tcPr>
          <w:p w:rsidR="00EE1C68" w:rsidRPr="005F6E65" w:rsidRDefault="00EE1C68" w:rsidP="000452FF">
            <w:pPr>
              <w:spacing w:line="440" w:lineRule="exact"/>
              <w:jc w:val="center"/>
              <w:rPr>
                <w:rFonts w:ascii="宋体"/>
              </w:rPr>
            </w:pPr>
            <w:r w:rsidRPr="005F6E65">
              <w:rPr>
                <w:rFonts w:ascii="宋体" w:hAnsi="宋体" w:hint="eastAsia"/>
              </w:rPr>
              <w:t>买持仓量</w:t>
            </w:r>
          </w:p>
        </w:tc>
        <w:tc>
          <w:tcPr>
            <w:tcW w:w="817" w:type="dxa"/>
          </w:tcPr>
          <w:p w:rsidR="00EE1C68" w:rsidRPr="005F6E65" w:rsidRDefault="00EE1C68" w:rsidP="000452FF">
            <w:pPr>
              <w:spacing w:line="440" w:lineRule="exact"/>
              <w:jc w:val="center"/>
              <w:rPr>
                <w:rFonts w:ascii="宋体"/>
              </w:rPr>
            </w:pPr>
            <w:r w:rsidRPr="005F6E65">
              <w:rPr>
                <w:rFonts w:ascii="宋体" w:hAnsi="宋体" w:hint="eastAsia"/>
              </w:rPr>
              <w:t>卖持仓量</w:t>
            </w:r>
          </w:p>
        </w:tc>
        <w:tc>
          <w:tcPr>
            <w:tcW w:w="744" w:type="dxa"/>
          </w:tcPr>
          <w:p w:rsidR="00EE1C68" w:rsidRPr="005F6E65" w:rsidRDefault="00EE1C68" w:rsidP="000452FF">
            <w:pPr>
              <w:spacing w:line="440" w:lineRule="exact"/>
              <w:jc w:val="center"/>
              <w:rPr>
                <w:rFonts w:ascii="宋体"/>
              </w:rPr>
            </w:pPr>
            <w:r w:rsidRPr="005F6E65">
              <w:rPr>
                <w:rFonts w:ascii="宋体" w:hAnsi="宋体" w:hint="eastAsia"/>
              </w:rPr>
              <w:t>看涨期权买持仓</w:t>
            </w:r>
          </w:p>
        </w:tc>
        <w:tc>
          <w:tcPr>
            <w:tcW w:w="703" w:type="dxa"/>
          </w:tcPr>
          <w:p w:rsidR="00EE1C68" w:rsidRPr="005F6E65" w:rsidRDefault="00EE1C68" w:rsidP="000452FF">
            <w:pPr>
              <w:spacing w:line="440" w:lineRule="exact"/>
              <w:jc w:val="center"/>
              <w:rPr>
                <w:rFonts w:ascii="宋体"/>
              </w:rPr>
            </w:pPr>
            <w:r w:rsidRPr="005F6E65">
              <w:rPr>
                <w:rFonts w:ascii="宋体" w:hAnsi="宋体" w:hint="eastAsia"/>
              </w:rPr>
              <w:t>看跌期权卖持仓</w:t>
            </w:r>
          </w:p>
        </w:tc>
        <w:tc>
          <w:tcPr>
            <w:tcW w:w="702" w:type="dxa"/>
          </w:tcPr>
          <w:p w:rsidR="00EE1C68" w:rsidRPr="005F6E65" w:rsidRDefault="00EE1C68" w:rsidP="000452FF">
            <w:pPr>
              <w:spacing w:line="440" w:lineRule="exact"/>
              <w:jc w:val="center"/>
              <w:rPr>
                <w:rFonts w:ascii="宋体"/>
              </w:rPr>
            </w:pPr>
            <w:r w:rsidRPr="005F6E65">
              <w:rPr>
                <w:rFonts w:ascii="宋体" w:hAnsi="宋体" w:hint="eastAsia"/>
              </w:rPr>
              <w:t>看涨期权卖持仓</w:t>
            </w:r>
          </w:p>
        </w:tc>
        <w:tc>
          <w:tcPr>
            <w:tcW w:w="755" w:type="dxa"/>
          </w:tcPr>
          <w:p w:rsidR="00EE1C68" w:rsidRPr="005F6E65" w:rsidRDefault="00EE1C68" w:rsidP="000452FF">
            <w:pPr>
              <w:spacing w:line="440" w:lineRule="exact"/>
              <w:jc w:val="center"/>
              <w:rPr>
                <w:rFonts w:ascii="宋体"/>
              </w:rPr>
            </w:pPr>
            <w:r w:rsidRPr="005F6E65">
              <w:rPr>
                <w:rFonts w:ascii="宋体" w:hAnsi="宋体" w:hint="eastAsia"/>
              </w:rPr>
              <w:t>看跌期权买持仓</w:t>
            </w:r>
          </w:p>
        </w:tc>
        <w:tc>
          <w:tcPr>
            <w:tcW w:w="633" w:type="dxa"/>
            <w:vMerge/>
          </w:tcPr>
          <w:p w:rsidR="00EE1C68" w:rsidRPr="005F6E65" w:rsidRDefault="00EE1C68" w:rsidP="000452FF">
            <w:pPr>
              <w:spacing w:line="440" w:lineRule="exact"/>
              <w:jc w:val="center"/>
              <w:rPr>
                <w:rFonts w:ascii="宋体"/>
              </w:rPr>
            </w:pPr>
          </w:p>
        </w:tc>
        <w:tc>
          <w:tcPr>
            <w:tcW w:w="897" w:type="dxa"/>
            <w:vMerge/>
          </w:tcPr>
          <w:p w:rsidR="00EE1C68" w:rsidRPr="005F6E65" w:rsidRDefault="00EE1C68" w:rsidP="000452FF">
            <w:pPr>
              <w:spacing w:line="440" w:lineRule="exact"/>
              <w:jc w:val="center"/>
              <w:rPr>
                <w:rFonts w:ascii="宋体"/>
              </w:rPr>
            </w:pPr>
          </w:p>
        </w:tc>
        <w:tc>
          <w:tcPr>
            <w:tcW w:w="723" w:type="dxa"/>
            <w:vMerge/>
          </w:tcPr>
          <w:p w:rsidR="00EE1C68" w:rsidRPr="005F6E65" w:rsidRDefault="00EE1C68" w:rsidP="000452FF">
            <w:pPr>
              <w:spacing w:line="440" w:lineRule="exact"/>
              <w:jc w:val="center"/>
              <w:rPr>
                <w:rFonts w:ascii="宋体"/>
              </w:rPr>
            </w:pPr>
          </w:p>
        </w:tc>
        <w:tc>
          <w:tcPr>
            <w:tcW w:w="740" w:type="dxa"/>
            <w:vMerge/>
          </w:tcPr>
          <w:p w:rsidR="00EE1C68" w:rsidRPr="005F6E65" w:rsidRDefault="00EE1C68" w:rsidP="000452FF">
            <w:pPr>
              <w:spacing w:line="440" w:lineRule="exact"/>
              <w:jc w:val="center"/>
              <w:rPr>
                <w:rFonts w:ascii="宋体"/>
              </w:rPr>
            </w:pPr>
          </w:p>
        </w:tc>
        <w:tc>
          <w:tcPr>
            <w:tcW w:w="740" w:type="dxa"/>
            <w:vMerge/>
          </w:tcPr>
          <w:p w:rsidR="00EE1C68" w:rsidRPr="005F6E65" w:rsidRDefault="00EE1C68" w:rsidP="000452FF">
            <w:pPr>
              <w:spacing w:line="440" w:lineRule="exact"/>
              <w:jc w:val="center"/>
              <w:rPr>
                <w:rFonts w:ascii="宋体"/>
              </w:rPr>
            </w:pPr>
          </w:p>
        </w:tc>
        <w:tc>
          <w:tcPr>
            <w:tcW w:w="740" w:type="dxa"/>
            <w:vMerge/>
          </w:tcPr>
          <w:p w:rsidR="00EE1C68" w:rsidRPr="005F6E65" w:rsidRDefault="00EE1C68" w:rsidP="000452FF">
            <w:pPr>
              <w:spacing w:line="440" w:lineRule="exact"/>
              <w:jc w:val="center"/>
              <w:rPr>
                <w:rFonts w:ascii="宋体"/>
              </w:rPr>
            </w:pPr>
          </w:p>
        </w:tc>
      </w:tr>
      <w:tr w:rsidR="00EE1C68" w:rsidRPr="005F6E65" w:rsidTr="000452FF">
        <w:trPr>
          <w:trHeight w:val="412"/>
          <w:jc w:val="center"/>
        </w:trPr>
        <w:tc>
          <w:tcPr>
            <w:tcW w:w="678" w:type="dxa"/>
            <w:vMerge w:val="restart"/>
          </w:tcPr>
          <w:p w:rsidR="00EE1C68" w:rsidRPr="005F6E65" w:rsidRDefault="00EE1C68" w:rsidP="000452FF">
            <w:pPr>
              <w:spacing w:line="440" w:lineRule="exact"/>
              <w:rPr>
                <w:rFonts w:ascii="宋体"/>
              </w:rPr>
            </w:pPr>
            <w:r w:rsidRPr="005F6E65">
              <w:rPr>
                <w:rFonts w:ascii="宋体"/>
              </w:rPr>
              <w:t> </w:t>
            </w:r>
          </w:p>
        </w:tc>
        <w:tc>
          <w:tcPr>
            <w:tcW w:w="703" w:type="dxa"/>
            <w:vMerge w:val="restart"/>
          </w:tcPr>
          <w:p w:rsidR="00EE1C68" w:rsidRPr="005F6E65" w:rsidRDefault="00EE1C68" w:rsidP="000452FF">
            <w:pPr>
              <w:spacing w:line="440" w:lineRule="exact"/>
              <w:rPr>
                <w:rFonts w:ascii="宋体"/>
              </w:rPr>
            </w:pPr>
            <w:r w:rsidRPr="005F6E65">
              <w:rPr>
                <w:rFonts w:ascii="宋体"/>
              </w:rPr>
              <w:t> </w:t>
            </w:r>
          </w:p>
        </w:tc>
        <w:tc>
          <w:tcPr>
            <w:tcW w:w="805" w:type="dxa"/>
          </w:tcPr>
          <w:p w:rsidR="00EE1C68" w:rsidRPr="005F6E65" w:rsidRDefault="00EE1C68" w:rsidP="000452FF">
            <w:pPr>
              <w:spacing w:line="440" w:lineRule="exact"/>
              <w:jc w:val="center"/>
              <w:rPr>
                <w:rFonts w:ascii="宋体"/>
              </w:rPr>
            </w:pPr>
          </w:p>
        </w:tc>
        <w:tc>
          <w:tcPr>
            <w:tcW w:w="833" w:type="dxa"/>
          </w:tcPr>
          <w:p w:rsidR="00EE1C68" w:rsidRPr="005F6E65" w:rsidRDefault="00EE1C68" w:rsidP="000452FF">
            <w:pPr>
              <w:spacing w:line="440" w:lineRule="exact"/>
              <w:jc w:val="center"/>
              <w:rPr>
                <w:rFonts w:ascii="宋体"/>
              </w:rPr>
            </w:pPr>
          </w:p>
        </w:tc>
        <w:tc>
          <w:tcPr>
            <w:tcW w:w="817" w:type="dxa"/>
          </w:tcPr>
          <w:p w:rsidR="00EE1C68" w:rsidRPr="005F6E65" w:rsidRDefault="00EE1C68" w:rsidP="000452FF">
            <w:pPr>
              <w:spacing w:line="440" w:lineRule="exact"/>
              <w:rPr>
                <w:rFonts w:ascii="宋体"/>
              </w:rPr>
            </w:pPr>
            <w:r w:rsidRPr="005F6E65">
              <w:rPr>
                <w:rFonts w:ascii="宋体"/>
              </w:rPr>
              <w:t> </w:t>
            </w:r>
          </w:p>
        </w:tc>
        <w:tc>
          <w:tcPr>
            <w:tcW w:w="744" w:type="dxa"/>
          </w:tcPr>
          <w:p w:rsidR="00EE1C68" w:rsidRPr="005F6E65" w:rsidRDefault="00EE1C68" w:rsidP="000452FF">
            <w:pPr>
              <w:spacing w:line="440" w:lineRule="exact"/>
              <w:jc w:val="center"/>
              <w:rPr>
                <w:rFonts w:ascii="宋体"/>
              </w:rPr>
            </w:pPr>
          </w:p>
        </w:tc>
        <w:tc>
          <w:tcPr>
            <w:tcW w:w="703" w:type="dxa"/>
          </w:tcPr>
          <w:p w:rsidR="00EE1C68" w:rsidRPr="005F6E65" w:rsidRDefault="00EE1C68" w:rsidP="000452FF">
            <w:pPr>
              <w:spacing w:line="440" w:lineRule="exact"/>
              <w:rPr>
                <w:rFonts w:ascii="宋体"/>
              </w:rPr>
            </w:pPr>
            <w:r w:rsidRPr="005F6E65">
              <w:rPr>
                <w:rFonts w:ascii="宋体"/>
              </w:rPr>
              <w:t> </w:t>
            </w:r>
          </w:p>
        </w:tc>
        <w:tc>
          <w:tcPr>
            <w:tcW w:w="702" w:type="dxa"/>
          </w:tcPr>
          <w:p w:rsidR="00EE1C68" w:rsidRPr="005F6E65" w:rsidRDefault="00EE1C68" w:rsidP="000452FF">
            <w:pPr>
              <w:spacing w:line="440" w:lineRule="exact"/>
              <w:rPr>
                <w:rFonts w:ascii="宋体"/>
              </w:rPr>
            </w:pPr>
          </w:p>
        </w:tc>
        <w:tc>
          <w:tcPr>
            <w:tcW w:w="755" w:type="dxa"/>
          </w:tcPr>
          <w:p w:rsidR="00EE1C68" w:rsidRPr="005F6E65" w:rsidRDefault="00EE1C68" w:rsidP="000452FF">
            <w:pPr>
              <w:spacing w:line="440" w:lineRule="exact"/>
              <w:rPr>
                <w:rFonts w:ascii="宋体"/>
              </w:rPr>
            </w:pPr>
          </w:p>
        </w:tc>
        <w:tc>
          <w:tcPr>
            <w:tcW w:w="633" w:type="dxa"/>
          </w:tcPr>
          <w:p w:rsidR="00EE1C68" w:rsidRPr="005F6E65" w:rsidRDefault="00EE1C68" w:rsidP="000452FF">
            <w:pPr>
              <w:spacing w:line="440" w:lineRule="exact"/>
              <w:rPr>
                <w:rFonts w:ascii="宋体"/>
              </w:rPr>
            </w:pPr>
          </w:p>
        </w:tc>
        <w:tc>
          <w:tcPr>
            <w:tcW w:w="897" w:type="dxa"/>
          </w:tcPr>
          <w:p w:rsidR="00EE1C68" w:rsidRPr="005F6E65" w:rsidRDefault="00EE1C68" w:rsidP="000452FF">
            <w:pPr>
              <w:spacing w:line="440" w:lineRule="exact"/>
              <w:rPr>
                <w:rFonts w:ascii="宋体"/>
              </w:rPr>
            </w:pPr>
          </w:p>
        </w:tc>
        <w:tc>
          <w:tcPr>
            <w:tcW w:w="723" w:type="dxa"/>
            <w:vMerge w:val="restart"/>
          </w:tcPr>
          <w:p w:rsidR="00EE1C68" w:rsidRPr="005F6E65" w:rsidRDefault="00EE1C68" w:rsidP="000452FF">
            <w:pPr>
              <w:spacing w:line="440" w:lineRule="exact"/>
              <w:rPr>
                <w:rFonts w:ascii="宋体"/>
              </w:rPr>
            </w:pPr>
            <w:r w:rsidRPr="005F6E65">
              <w:rPr>
                <w:rFonts w:ascii="宋体"/>
              </w:rPr>
              <w:t> </w:t>
            </w:r>
          </w:p>
          <w:p w:rsidR="00EE1C68" w:rsidRPr="005F6E65" w:rsidRDefault="00EE1C68" w:rsidP="000452FF">
            <w:pPr>
              <w:spacing w:line="440" w:lineRule="exact"/>
              <w:rPr>
                <w:rFonts w:ascii="宋体"/>
              </w:rPr>
            </w:pPr>
            <w:r w:rsidRPr="005F6E65">
              <w:rPr>
                <w:rFonts w:ascii="宋体"/>
              </w:rPr>
              <w:t> </w:t>
            </w:r>
          </w:p>
          <w:p w:rsidR="00EE1C68" w:rsidRPr="005F6E65" w:rsidRDefault="00EE1C68" w:rsidP="000452FF">
            <w:pPr>
              <w:spacing w:line="440" w:lineRule="exact"/>
              <w:rPr>
                <w:rFonts w:ascii="宋体"/>
              </w:rPr>
            </w:pPr>
            <w:r w:rsidRPr="005F6E65">
              <w:rPr>
                <w:rFonts w:ascii="宋体"/>
              </w:rPr>
              <w:t> </w:t>
            </w:r>
          </w:p>
          <w:p w:rsidR="00EE1C68" w:rsidRPr="005F6E65" w:rsidRDefault="00EE1C68" w:rsidP="000452FF">
            <w:pPr>
              <w:spacing w:line="440" w:lineRule="exact"/>
              <w:rPr>
                <w:rFonts w:ascii="宋体"/>
              </w:rPr>
            </w:pPr>
            <w:r w:rsidRPr="005F6E65">
              <w:rPr>
                <w:rFonts w:ascii="宋体"/>
              </w:rPr>
              <w:t> </w:t>
            </w:r>
          </w:p>
          <w:p w:rsidR="00EE1C68" w:rsidRPr="005F6E65" w:rsidRDefault="00EE1C68" w:rsidP="000452FF">
            <w:pPr>
              <w:spacing w:line="440" w:lineRule="exact"/>
              <w:rPr>
                <w:rFonts w:ascii="宋体"/>
              </w:rPr>
            </w:pPr>
            <w:r w:rsidRPr="005F6E65">
              <w:rPr>
                <w:rFonts w:ascii="宋体"/>
              </w:rPr>
              <w:t> </w:t>
            </w:r>
          </w:p>
          <w:p w:rsidR="00EE1C68" w:rsidRPr="005F6E65" w:rsidRDefault="00EE1C68" w:rsidP="000452FF">
            <w:pPr>
              <w:spacing w:line="440" w:lineRule="exact"/>
              <w:rPr>
                <w:rFonts w:ascii="宋体"/>
              </w:rPr>
            </w:pPr>
            <w:r w:rsidRPr="005F6E65">
              <w:rPr>
                <w:rFonts w:ascii="宋体"/>
              </w:rPr>
              <w:t> </w:t>
            </w:r>
          </w:p>
          <w:p w:rsidR="00EE1C68" w:rsidRPr="005F6E65" w:rsidRDefault="00EE1C68" w:rsidP="000452FF">
            <w:pPr>
              <w:spacing w:line="440" w:lineRule="exact"/>
              <w:rPr>
                <w:rFonts w:ascii="宋体"/>
              </w:rPr>
            </w:pPr>
            <w:r w:rsidRPr="005F6E65">
              <w:rPr>
                <w:rFonts w:ascii="宋体"/>
              </w:rPr>
              <w:t> </w:t>
            </w:r>
          </w:p>
          <w:p w:rsidR="00EE1C68" w:rsidRPr="005F6E65" w:rsidRDefault="00EE1C68" w:rsidP="000452FF">
            <w:pPr>
              <w:spacing w:line="440" w:lineRule="exact"/>
              <w:rPr>
                <w:rFonts w:ascii="宋体"/>
              </w:rPr>
            </w:pPr>
            <w:r w:rsidRPr="005F6E65">
              <w:rPr>
                <w:rFonts w:ascii="宋体"/>
              </w:rPr>
              <w:t> </w:t>
            </w:r>
          </w:p>
          <w:p w:rsidR="00EE1C68" w:rsidRPr="005F6E65" w:rsidRDefault="00EE1C68" w:rsidP="000452FF">
            <w:pPr>
              <w:spacing w:line="440" w:lineRule="exact"/>
              <w:rPr>
                <w:rFonts w:ascii="宋体"/>
              </w:rPr>
            </w:pPr>
            <w:r w:rsidRPr="005F6E65">
              <w:rPr>
                <w:rFonts w:ascii="宋体"/>
              </w:rPr>
              <w:t> </w:t>
            </w:r>
          </w:p>
        </w:tc>
        <w:tc>
          <w:tcPr>
            <w:tcW w:w="740" w:type="dxa"/>
            <w:vMerge w:val="restart"/>
          </w:tcPr>
          <w:p w:rsidR="00EE1C68" w:rsidRPr="005F6E65" w:rsidRDefault="00EE1C68" w:rsidP="000452FF">
            <w:pPr>
              <w:spacing w:line="440" w:lineRule="exact"/>
              <w:rPr>
                <w:rFonts w:ascii="宋体"/>
              </w:rPr>
            </w:pPr>
            <w:r w:rsidRPr="005F6E65">
              <w:rPr>
                <w:rFonts w:ascii="宋体" w:hAnsi="宋体" w:hint="eastAsia"/>
              </w:rPr>
              <w:t>仅有期权持仓无需填写此项</w:t>
            </w:r>
          </w:p>
        </w:tc>
        <w:tc>
          <w:tcPr>
            <w:tcW w:w="740" w:type="dxa"/>
            <w:vMerge w:val="restart"/>
          </w:tcPr>
          <w:p w:rsidR="00EE1C68" w:rsidRPr="005F6E65" w:rsidRDefault="00EE1C68" w:rsidP="000452FF">
            <w:pPr>
              <w:spacing w:line="440" w:lineRule="exact"/>
              <w:rPr>
                <w:rFonts w:ascii="宋体"/>
              </w:rPr>
            </w:pPr>
            <w:r w:rsidRPr="005F6E65">
              <w:rPr>
                <w:rFonts w:ascii="宋体" w:hAnsi="宋体" w:hint="eastAsia"/>
              </w:rPr>
              <w:t>仅有期权持仓无需填写此项</w:t>
            </w:r>
          </w:p>
        </w:tc>
        <w:tc>
          <w:tcPr>
            <w:tcW w:w="740" w:type="dxa"/>
            <w:vMerge w:val="restart"/>
          </w:tcPr>
          <w:p w:rsidR="00EE1C68" w:rsidRPr="005F6E65" w:rsidRDefault="00EE1C68" w:rsidP="000452FF">
            <w:pPr>
              <w:spacing w:line="440" w:lineRule="exact"/>
              <w:rPr>
                <w:rFonts w:ascii="宋体"/>
              </w:rPr>
            </w:pPr>
          </w:p>
        </w:tc>
      </w:tr>
      <w:tr w:rsidR="00EE1C68" w:rsidRPr="005F6E65" w:rsidTr="000452FF">
        <w:trPr>
          <w:trHeight w:val="421"/>
          <w:jc w:val="center"/>
        </w:trPr>
        <w:tc>
          <w:tcPr>
            <w:tcW w:w="678" w:type="dxa"/>
            <w:vMerge/>
          </w:tcPr>
          <w:p w:rsidR="00EE1C68" w:rsidRPr="005F6E65" w:rsidRDefault="00EE1C68" w:rsidP="000452FF">
            <w:pPr>
              <w:rPr>
                <w:rFonts w:ascii="宋体"/>
              </w:rPr>
            </w:pPr>
          </w:p>
        </w:tc>
        <w:tc>
          <w:tcPr>
            <w:tcW w:w="703" w:type="dxa"/>
            <w:vMerge/>
          </w:tcPr>
          <w:p w:rsidR="00EE1C68" w:rsidRPr="005F6E65" w:rsidRDefault="00EE1C68" w:rsidP="000452FF">
            <w:pPr>
              <w:rPr>
                <w:rFonts w:ascii="宋体"/>
              </w:rPr>
            </w:pPr>
          </w:p>
        </w:tc>
        <w:tc>
          <w:tcPr>
            <w:tcW w:w="805" w:type="dxa"/>
          </w:tcPr>
          <w:p w:rsidR="00EE1C68" w:rsidRPr="005F6E65" w:rsidRDefault="00EE1C68" w:rsidP="000452FF">
            <w:pPr>
              <w:spacing w:line="440" w:lineRule="exact"/>
              <w:rPr>
                <w:rFonts w:ascii="宋体"/>
              </w:rPr>
            </w:pPr>
            <w:r w:rsidRPr="005F6E65">
              <w:rPr>
                <w:rFonts w:ascii="宋体"/>
              </w:rPr>
              <w:t> </w:t>
            </w:r>
          </w:p>
        </w:tc>
        <w:tc>
          <w:tcPr>
            <w:tcW w:w="833" w:type="dxa"/>
          </w:tcPr>
          <w:p w:rsidR="00EE1C68" w:rsidRPr="005F6E65" w:rsidRDefault="00EE1C68" w:rsidP="000452FF">
            <w:pPr>
              <w:spacing w:line="440" w:lineRule="exact"/>
              <w:rPr>
                <w:rFonts w:ascii="宋体"/>
              </w:rPr>
            </w:pPr>
            <w:r w:rsidRPr="005F6E65">
              <w:rPr>
                <w:rFonts w:ascii="宋体"/>
              </w:rPr>
              <w:t> </w:t>
            </w:r>
          </w:p>
        </w:tc>
        <w:tc>
          <w:tcPr>
            <w:tcW w:w="817" w:type="dxa"/>
          </w:tcPr>
          <w:p w:rsidR="00EE1C68" w:rsidRPr="005F6E65" w:rsidRDefault="00EE1C68" w:rsidP="000452FF">
            <w:pPr>
              <w:spacing w:line="440" w:lineRule="exact"/>
              <w:rPr>
                <w:rFonts w:ascii="宋体"/>
              </w:rPr>
            </w:pPr>
            <w:r w:rsidRPr="005F6E65">
              <w:rPr>
                <w:rFonts w:ascii="宋体"/>
              </w:rPr>
              <w:t> </w:t>
            </w:r>
          </w:p>
        </w:tc>
        <w:tc>
          <w:tcPr>
            <w:tcW w:w="744" w:type="dxa"/>
          </w:tcPr>
          <w:p w:rsidR="00EE1C68" w:rsidRPr="005F6E65" w:rsidRDefault="00EE1C68" w:rsidP="000452FF">
            <w:pPr>
              <w:spacing w:line="440" w:lineRule="exact"/>
              <w:jc w:val="center"/>
              <w:rPr>
                <w:rFonts w:ascii="宋体"/>
              </w:rPr>
            </w:pPr>
          </w:p>
        </w:tc>
        <w:tc>
          <w:tcPr>
            <w:tcW w:w="703" w:type="dxa"/>
          </w:tcPr>
          <w:p w:rsidR="00EE1C68" w:rsidRPr="005F6E65" w:rsidRDefault="00EE1C68" w:rsidP="000452FF">
            <w:pPr>
              <w:spacing w:line="440" w:lineRule="exact"/>
              <w:rPr>
                <w:rFonts w:ascii="宋体"/>
              </w:rPr>
            </w:pPr>
            <w:r w:rsidRPr="005F6E65">
              <w:rPr>
                <w:rFonts w:ascii="宋体"/>
              </w:rPr>
              <w:t> </w:t>
            </w:r>
          </w:p>
        </w:tc>
        <w:tc>
          <w:tcPr>
            <w:tcW w:w="702" w:type="dxa"/>
          </w:tcPr>
          <w:p w:rsidR="00EE1C68" w:rsidRPr="005F6E65" w:rsidRDefault="00EE1C68" w:rsidP="000452FF">
            <w:pPr>
              <w:spacing w:line="440" w:lineRule="exact"/>
              <w:rPr>
                <w:rFonts w:ascii="宋体"/>
              </w:rPr>
            </w:pPr>
          </w:p>
        </w:tc>
        <w:tc>
          <w:tcPr>
            <w:tcW w:w="755" w:type="dxa"/>
          </w:tcPr>
          <w:p w:rsidR="00EE1C68" w:rsidRPr="005F6E65" w:rsidRDefault="00EE1C68" w:rsidP="000452FF">
            <w:pPr>
              <w:spacing w:line="440" w:lineRule="exact"/>
              <w:rPr>
                <w:rFonts w:ascii="宋体"/>
              </w:rPr>
            </w:pPr>
          </w:p>
        </w:tc>
        <w:tc>
          <w:tcPr>
            <w:tcW w:w="633" w:type="dxa"/>
          </w:tcPr>
          <w:p w:rsidR="00EE1C68" w:rsidRPr="005F6E65" w:rsidRDefault="00EE1C68" w:rsidP="000452FF">
            <w:pPr>
              <w:spacing w:line="440" w:lineRule="exact"/>
              <w:rPr>
                <w:rFonts w:ascii="宋体"/>
              </w:rPr>
            </w:pPr>
          </w:p>
        </w:tc>
        <w:tc>
          <w:tcPr>
            <w:tcW w:w="897" w:type="dxa"/>
          </w:tcPr>
          <w:p w:rsidR="00EE1C68" w:rsidRPr="005F6E65" w:rsidRDefault="00EE1C68" w:rsidP="000452FF">
            <w:pPr>
              <w:spacing w:line="440" w:lineRule="exact"/>
              <w:rPr>
                <w:rFonts w:ascii="宋体"/>
              </w:rPr>
            </w:pPr>
          </w:p>
        </w:tc>
        <w:tc>
          <w:tcPr>
            <w:tcW w:w="723"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r>
      <w:tr w:rsidR="00EE1C68" w:rsidRPr="005F6E65" w:rsidTr="000452FF">
        <w:trPr>
          <w:trHeight w:val="432"/>
          <w:jc w:val="center"/>
        </w:trPr>
        <w:tc>
          <w:tcPr>
            <w:tcW w:w="678" w:type="dxa"/>
            <w:vMerge/>
          </w:tcPr>
          <w:p w:rsidR="00EE1C68" w:rsidRPr="005F6E65" w:rsidRDefault="00EE1C68" w:rsidP="000452FF">
            <w:pPr>
              <w:rPr>
                <w:rFonts w:ascii="宋体"/>
              </w:rPr>
            </w:pPr>
          </w:p>
        </w:tc>
        <w:tc>
          <w:tcPr>
            <w:tcW w:w="703" w:type="dxa"/>
            <w:vMerge/>
          </w:tcPr>
          <w:p w:rsidR="00EE1C68" w:rsidRPr="005F6E65" w:rsidRDefault="00EE1C68" w:rsidP="000452FF">
            <w:pPr>
              <w:rPr>
                <w:rFonts w:ascii="宋体"/>
              </w:rPr>
            </w:pPr>
          </w:p>
        </w:tc>
        <w:tc>
          <w:tcPr>
            <w:tcW w:w="805" w:type="dxa"/>
          </w:tcPr>
          <w:p w:rsidR="00EE1C68" w:rsidRPr="005F6E65" w:rsidRDefault="00EE1C68" w:rsidP="000452FF">
            <w:pPr>
              <w:spacing w:line="440" w:lineRule="exact"/>
              <w:rPr>
                <w:rFonts w:ascii="宋体"/>
              </w:rPr>
            </w:pPr>
            <w:r w:rsidRPr="005F6E65">
              <w:rPr>
                <w:rFonts w:ascii="宋体"/>
              </w:rPr>
              <w:t> </w:t>
            </w:r>
          </w:p>
        </w:tc>
        <w:tc>
          <w:tcPr>
            <w:tcW w:w="833" w:type="dxa"/>
          </w:tcPr>
          <w:p w:rsidR="00EE1C68" w:rsidRPr="005F6E65" w:rsidRDefault="00EE1C68" w:rsidP="000452FF">
            <w:pPr>
              <w:spacing w:line="440" w:lineRule="exact"/>
              <w:rPr>
                <w:rFonts w:ascii="宋体"/>
              </w:rPr>
            </w:pPr>
            <w:r w:rsidRPr="005F6E65">
              <w:rPr>
                <w:rFonts w:ascii="宋体"/>
              </w:rPr>
              <w:t> </w:t>
            </w:r>
          </w:p>
        </w:tc>
        <w:tc>
          <w:tcPr>
            <w:tcW w:w="817" w:type="dxa"/>
          </w:tcPr>
          <w:p w:rsidR="00EE1C68" w:rsidRPr="005F6E65" w:rsidRDefault="00EE1C68" w:rsidP="000452FF">
            <w:pPr>
              <w:spacing w:line="440" w:lineRule="exact"/>
              <w:rPr>
                <w:rFonts w:ascii="宋体"/>
              </w:rPr>
            </w:pPr>
            <w:r w:rsidRPr="005F6E65">
              <w:rPr>
                <w:rFonts w:ascii="宋体"/>
              </w:rPr>
              <w:t> </w:t>
            </w:r>
          </w:p>
        </w:tc>
        <w:tc>
          <w:tcPr>
            <w:tcW w:w="744" w:type="dxa"/>
          </w:tcPr>
          <w:p w:rsidR="00EE1C68" w:rsidRPr="005F6E65" w:rsidRDefault="00EE1C68" w:rsidP="000452FF">
            <w:pPr>
              <w:spacing w:line="440" w:lineRule="exact"/>
              <w:jc w:val="center"/>
              <w:rPr>
                <w:rFonts w:ascii="宋体"/>
              </w:rPr>
            </w:pPr>
          </w:p>
        </w:tc>
        <w:tc>
          <w:tcPr>
            <w:tcW w:w="703" w:type="dxa"/>
          </w:tcPr>
          <w:p w:rsidR="00EE1C68" w:rsidRPr="005F6E65" w:rsidRDefault="00EE1C68" w:rsidP="000452FF">
            <w:pPr>
              <w:spacing w:line="440" w:lineRule="exact"/>
              <w:rPr>
                <w:rFonts w:ascii="宋体"/>
              </w:rPr>
            </w:pPr>
            <w:r w:rsidRPr="005F6E65">
              <w:rPr>
                <w:rFonts w:ascii="宋体"/>
              </w:rPr>
              <w:t> </w:t>
            </w:r>
          </w:p>
        </w:tc>
        <w:tc>
          <w:tcPr>
            <w:tcW w:w="702" w:type="dxa"/>
          </w:tcPr>
          <w:p w:rsidR="00EE1C68" w:rsidRPr="005F6E65" w:rsidRDefault="00EE1C68" w:rsidP="000452FF">
            <w:pPr>
              <w:spacing w:line="440" w:lineRule="exact"/>
              <w:rPr>
                <w:rFonts w:ascii="宋体"/>
              </w:rPr>
            </w:pPr>
          </w:p>
        </w:tc>
        <w:tc>
          <w:tcPr>
            <w:tcW w:w="755" w:type="dxa"/>
          </w:tcPr>
          <w:p w:rsidR="00EE1C68" w:rsidRPr="005F6E65" w:rsidRDefault="00EE1C68" w:rsidP="000452FF">
            <w:pPr>
              <w:spacing w:line="440" w:lineRule="exact"/>
              <w:rPr>
                <w:rFonts w:ascii="宋体"/>
              </w:rPr>
            </w:pPr>
          </w:p>
        </w:tc>
        <w:tc>
          <w:tcPr>
            <w:tcW w:w="633" w:type="dxa"/>
          </w:tcPr>
          <w:p w:rsidR="00EE1C68" w:rsidRPr="005F6E65" w:rsidRDefault="00EE1C68" w:rsidP="000452FF">
            <w:pPr>
              <w:spacing w:line="440" w:lineRule="exact"/>
              <w:rPr>
                <w:rFonts w:ascii="宋体"/>
              </w:rPr>
            </w:pPr>
          </w:p>
        </w:tc>
        <w:tc>
          <w:tcPr>
            <w:tcW w:w="897" w:type="dxa"/>
          </w:tcPr>
          <w:p w:rsidR="00EE1C68" w:rsidRPr="005F6E65" w:rsidRDefault="00EE1C68" w:rsidP="000452FF">
            <w:pPr>
              <w:spacing w:line="440" w:lineRule="exact"/>
              <w:rPr>
                <w:rFonts w:ascii="宋体"/>
              </w:rPr>
            </w:pPr>
          </w:p>
        </w:tc>
        <w:tc>
          <w:tcPr>
            <w:tcW w:w="723"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r>
      <w:tr w:rsidR="00EE1C68" w:rsidRPr="005F6E65" w:rsidTr="000452FF">
        <w:trPr>
          <w:trHeight w:val="421"/>
          <w:jc w:val="center"/>
        </w:trPr>
        <w:tc>
          <w:tcPr>
            <w:tcW w:w="678" w:type="dxa"/>
            <w:vMerge/>
          </w:tcPr>
          <w:p w:rsidR="00EE1C68" w:rsidRPr="005F6E65" w:rsidRDefault="00EE1C68" w:rsidP="000452FF">
            <w:pPr>
              <w:rPr>
                <w:rFonts w:ascii="宋体"/>
              </w:rPr>
            </w:pPr>
          </w:p>
        </w:tc>
        <w:tc>
          <w:tcPr>
            <w:tcW w:w="703" w:type="dxa"/>
            <w:vMerge/>
          </w:tcPr>
          <w:p w:rsidR="00EE1C68" w:rsidRPr="005F6E65" w:rsidRDefault="00EE1C68" w:rsidP="000452FF">
            <w:pPr>
              <w:rPr>
                <w:rFonts w:ascii="宋体"/>
              </w:rPr>
            </w:pPr>
          </w:p>
        </w:tc>
        <w:tc>
          <w:tcPr>
            <w:tcW w:w="805" w:type="dxa"/>
          </w:tcPr>
          <w:p w:rsidR="00EE1C68" w:rsidRPr="005F6E65" w:rsidRDefault="00EE1C68" w:rsidP="000452FF">
            <w:pPr>
              <w:spacing w:line="440" w:lineRule="exact"/>
              <w:rPr>
                <w:rFonts w:ascii="宋体"/>
              </w:rPr>
            </w:pPr>
            <w:r w:rsidRPr="005F6E65">
              <w:rPr>
                <w:rFonts w:ascii="宋体"/>
              </w:rPr>
              <w:t> </w:t>
            </w:r>
          </w:p>
        </w:tc>
        <w:tc>
          <w:tcPr>
            <w:tcW w:w="833" w:type="dxa"/>
          </w:tcPr>
          <w:p w:rsidR="00EE1C68" w:rsidRPr="005F6E65" w:rsidRDefault="00EE1C68" w:rsidP="000452FF">
            <w:pPr>
              <w:spacing w:line="440" w:lineRule="exact"/>
              <w:rPr>
                <w:rFonts w:ascii="宋体"/>
              </w:rPr>
            </w:pPr>
            <w:r w:rsidRPr="005F6E65">
              <w:rPr>
                <w:rFonts w:ascii="宋体"/>
              </w:rPr>
              <w:t> </w:t>
            </w:r>
          </w:p>
        </w:tc>
        <w:tc>
          <w:tcPr>
            <w:tcW w:w="817" w:type="dxa"/>
          </w:tcPr>
          <w:p w:rsidR="00EE1C68" w:rsidRPr="005F6E65" w:rsidRDefault="00EE1C68" w:rsidP="000452FF">
            <w:pPr>
              <w:spacing w:line="440" w:lineRule="exact"/>
              <w:rPr>
                <w:rFonts w:ascii="宋体"/>
              </w:rPr>
            </w:pPr>
            <w:r w:rsidRPr="005F6E65">
              <w:rPr>
                <w:rFonts w:ascii="宋体"/>
              </w:rPr>
              <w:t> </w:t>
            </w:r>
          </w:p>
        </w:tc>
        <w:tc>
          <w:tcPr>
            <w:tcW w:w="744" w:type="dxa"/>
          </w:tcPr>
          <w:p w:rsidR="00EE1C68" w:rsidRPr="005F6E65" w:rsidRDefault="00EE1C68" w:rsidP="000452FF">
            <w:pPr>
              <w:spacing w:line="440" w:lineRule="exact"/>
              <w:jc w:val="center"/>
              <w:rPr>
                <w:rFonts w:ascii="宋体"/>
              </w:rPr>
            </w:pPr>
          </w:p>
        </w:tc>
        <w:tc>
          <w:tcPr>
            <w:tcW w:w="703" w:type="dxa"/>
          </w:tcPr>
          <w:p w:rsidR="00EE1C68" w:rsidRPr="005F6E65" w:rsidRDefault="00EE1C68" w:rsidP="000452FF">
            <w:pPr>
              <w:spacing w:line="440" w:lineRule="exact"/>
              <w:rPr>
                <w:rFonts w:ascii="宋体"/>
              </w:rPr>
            </w:pPr>
            <w:r w:rsidRPr="005F6E65">
              <w:rPr>
                <w:rFonts w:ascii="宋体"/>
              </w:rPr>
              <w:t> </w:t>
            </w:r>
          </w:p>
        </w:tc>
        <w:tc>
          <w:tcPr>
            <w:tcW w:w="702" w:type="dxa"/>
          </w:tcPr>
          <w:p w:rsidR="00EE1C68" w:rsidRPr="005F6E65" w:rsidRDefault="00EE1C68" w:rsidP="000452FF">
            <w:pPr>
              <w:spacing w:line="440" w:lineRule="exact"/>
              <w:rPr>
                <w:rFonts w:ascii="宋体"/>
              </w:rPr>
            </w:pPr>
          </w:p>
        </w:tc>
        <w:tc>
          <w:tcPr>
            <w:tcW w:w="755" w:type="dxa"/>
          </w:tcPr>
          <w:p w:rsidR="00EE1C68" w:rsidRPr="005F6E65" w:rsidRDefault="00EE1C68" w:rsidP="000452FF">
            <w:pPr>
              <w:spacing w:line="440" w:lineRule="exact"/>
              <w:rPr>
                <w:rFonts w:ascii="宋体"/>
              </w:rPr>
            </w:pPr>
          </w:p>
        </w:tc>
        <w:tc>
          <w:tcPr>
            <w:tcW w:w="633" w:type="dxa"/>
          </w:tcPr>
          <w:p w:rsidR="00EE1C68" w:rsidRPr="005F6E65" w:rsidRDefault="00EE1C68" w:rsidP="000452FF">
            <w:pPr>
              <w:spacing w:line="440" w:lineRule="exact"/>
              <w:rPr>
                <w:rFonts w:ascii="宋体"/>
              </w:rPr>
            </w:pPr>
          </w:p>
        </w:tc>
        <w:tc>
          <w:tcPr>
            <w:tcW w:w="897" w:type="dxa"/>
          </w:tcPr>
          <w:p w:rsidR="00EE1C68" w:rsidRPr="005F6E65" w:rsidRDefault="00EE1C68" w:rsidP="000452FF">
            <w:pPr>
              <w:spacing w:line="440" w:lineRule="exact"/>
              <w:rPr>
                <w:rFonts w:ascii="宋体"/>
              </w:rPr>
            </w:pPr>
          </w:p>
        </w:tc>
        <w:tc>
          <w:tcPr>
            <w:tcW w:w="723"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r>
      <w:tr w:rsidR="00EE1C68" w:rsidRPr="005F6E65" w:rsidTr="000452FF">
        <w:trPr>
          <w:trHeight w:val="432"/>
          <w:jc w:val="center"/>
        </w:trPr>
        <w:tc>
          <w:tcPr>
            <w:tcW w:w="678" w:type="dxa"/>
            <w:vMerge/>
          </w:tcPr>
          <w:p w:rsidR="00EE1C68" w:rsidRPr="005F6E65" w:rsidRDefault="00EE1C68" w:rsidP="000452FF">
            <w:pPr>
              <w:rPr>
                <w:rFonts w:ascii="宋体"/>
              </w:rPr>
            </w:pPr>
          </w:p>
        </w:tc>
        <w:tc>
          <w:tcPr>
            <w:tcW w:w="703" w:type="dxa"/>
            <w:vMerge/>
          </w:tcPr>
          <w:p w:rsidR="00EE1C68" w:rsidRPr="005F6E65" w:rsidRDefault="00EE1C68" w:rsidP="000452FF">
            <w:pPr>
              <w:rPr>
                <w:rFonts w:ascii="宋体"/>
              </w:rPr>
            </w:pPr>
          </w:p>
        </w:tc>
        <w:tc>
          <w:tcPr>
            <w:tcW w:w="805" w:type="dxa"/>
          </w:tcPr>
          <w:p w:rsidR="00EE1C68" w:rsidRPr="005F6E65" w:rsidRDefault="00EE1C68" w:rsidP="000452FF">
            <w:pPr>
              <w:spacing w:line="440" w:lineRule="exact"/>
              <w:rPr>
                <w:rFonts w:ascii="宋体"/>
              </w:rPr>
            </w:pPr>
            <w:r w:rsidRPr="005F6E65">
              <w:rPr>
                <w:rFonts w:ascii="宋体"/>
              </w:rPr>
              <w:t> </w:t>
            </w:r>
          </w:p>
        </w:tc>
        <w:tc>
          <w:tcPr>
            <w:tcW w:w="833" w:type="dxa"/>
          </w:tcPr>
          <w:p w:rsidR="00EE1C68" w:rsidRPr="005F6E65" w:rsidRDefault="00EE1C68" w:rsidP="000452FF">
            <w:pPr>
              <w:spacing w:line="440" w:lineRule="exact"/>
              <w:rPr>
                <w:rFonts w:ascii="宋体"/>
              </w:rPr>
            </w:pPr>
            <w:r w:rsidRPr="005F6E65">
              <w:rPr>
                <w:rFonts w:ascii="宋体"/>
              </w:rPr>
              <w:t> </w:t>
            </w:r>
          </w:p>
        </w:tc>
        <w:tc>
          <w:tcPr>
            <w:tcW w:w="817" w:type="dxa"/>
          </w:tcPr>
          <w:p w:rsidR="00EE1C68" w:rsidRPr="005F6E65" w:rsidRDefault="00EE1C68" w:rsidP="000452FF">
            <w:pPr>
              <w:spacing w:line="440" w:lineRule="exact"/>
              <w:rPr>
                <w:rFonts w:ascii="宋体"/>
              </w:rPr>
            </w:pPr>
            <w:r w:rsidRPr="005F6E65">
              <w:rPr>
                <w:rFonts w:ascii="宋体"/>
              </w:rPr>
              <w:t> </w:t>
            </w:r>
          </w:p>
        </w:tc>
        <w:tc>
          <w:tcPr>
            <w:tcW w:w="744" w:type="dxa"/>
          </w:tcPr>
          <w:p w:rsidR="00EE1C68" w:rsidRPr="005F6E65" w:rsidRDefault="00EE1C68" w:rsidP="000452FF">
            <w:pPr>
              <w:spacing w:line="440" w:lineRule="exact"/>
              <w:jc w:val="center"/>
              <w:rPr>
                <w:rFonts w:ascii="宋体"/>
              </w:rPr>
            </w:pPr>
          </w:p>
        </w:tc>
        <w:tc>
          <w:tcPr>
            <w:tcW w:w="703" w:type="dxa"/>
          </w:tcPr>
          <w:p w:rsidR="00EE1C68" w:rsidRPr="005F6E65" w:rsidRDefault="00EE1C68" w:rsidP="000452FF">
            <w:pPr>
              <w:spacing w:line="440" w:lineRule="exact"/>
              <w:rPr>
                <w:rFonts w:ascii="宋体"/>
              </w:rPr>
            </w:pPr>
            <w:r w:rsidRPr="005F6E65">
              <w:rPr>
                <w:rFonts w:ascii="宋体"/>
              </w:rPr>
              <w:t> </w:t>
            </w:r>
          </w:p>
        </w:tc>
        <w:tc>
          <w:tcPr>
            <w:tcW w:w="702" w:type="dxa"/>
          </w:tcPr>
          <w:p w:rsidR="00EE1C68" w:rsidRPr="005F6E65" w:rsidRDefault="00EE1C68" w:rsidP="000452FF">
            <w:pPr>
              <w:spacing w:line="440" w:lineRule="exact"/>
              <w:rPr>
                <w:rFonts w:ascii="宋体"/>
              </w:rPr>
            </w:pPr>
          </w:p>
        </w:tc>
        <w:tc>
          <w:tcPr>
            <w:tcW w:w="755" w:type="dxa"/>
          </w:tcPr>
          <w:p w:rsidR="00EE1C68" w:rsidRPr="005F6E65" w:rsidRDefault="00EE1C68" w:rsidP="000452FF">
            <w:pPr>
              <w:spacing w:line="440" w:lineRule="exact"/>
              <w:rPr>
                <w:rFonts w:ascii="宋体"/>
              </w:rPr>
            </w:pPr>
          </w:p>
        </w:tc>
        <w:tc>
          <w:tcPr>
            <w:tcW w:w="633" w:type="dxa"/>
          </w:tcPr>
          <w:p w:rsidR="00EE1C68" w:rsidRPr="005F6E65" w:rsidRDefault="00EE1C68" w:rsidP="000452FF">
            <w:pPr>
              <w:spacing w:line="440" w:lineRule="exact"/>
              <w:rPr>
                <w:rFonts w:ascii="宋体"/>
              </w:rPr>
            </w:pPr>
          </w:p>
        </w:tc>
        <w:tc>
          <w:tcPr>
            <w:tcW w:w="897" w:type="dxa"/>
          </w:tcPr>
          <w:p w:rsidR="00EE1C68" w:rsidRPr="005F6E65" w:rsidRDefault="00EE1C68" w:rsidP="000452FF">
            <w:pPr>
              <w:spacing w:line="440" w:lineRule="exact"/>
              <w:rPr>
                <w:rFonts w:ascii="宋体"/>
              </w:rPr>
            </w:pPr>
          </w:p>
        </w:tc>
        <w:tc>
          <w:tcPr>
            <w:tcW w:w="723"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r>
      <w:tr w:rsidR="00EE1C68" w:rsidRPr="005F6E65" w:rsidTr="000452FF">
        <w:trPr>
          <w:trHeight w:val="213"/>
          <w:jc w:val="center"/>
        </w:trPr>
        <w:tc>
          <w:tcPr>
            <w:tcW w:w="678" w:type="dxa"/>
            <w:vMerge/>
          </w:tcPr>
          <w:p w:rsidR="00EE1C68" w:rsidRPr="005F6E65" w:rsidRDefault="00EE1C68" w:rsidP="000452FF">
            <w:pPr>
              <w:rPr>
                <w:rFonts w:ascii="宋体"/>
              </w:rPr>
            </w:pPr>
          </w:p>
        </w:tc>
        <w:tc>
          <w:tcPr>
            <w:tcW w:w="703" w:type="dxa"/>
            <w:vMerge/>
          </w:tcPr>
          <w:p w:rsidR="00EE1C68" w:rsidRPr="005F6E65" w:rsidRDefault="00EE1C68" w:rsidP="000452FF">
            <w:pPr>
              <w:rPr>
                <w:rFonts w:ascii="宋体"/>
              </w:rPr>
            </w:pPr>
          </w:p>
        </w:tc>
        <w:tc>
          <w:tcPr>
            <w:tcW w:w="805" w:type="dxa"/>
          </w:tcPr>
          <w:p w:rsidR="00EE1C68" w:rsidRPr="005F6E65" w:rsidRDefault="00EE1C68" w:rsidP="000452FF">
            <w:pPr>
              <w:spacing w:line="440" w:lineRule="exact"/>
              <w:rPr>
                <w:rFonts w:ascii="宋体"/>
              </w:rPr>
            </w:pPr>
            <w:r w:rsidRPr="005F6E65">
              <w:rPr>
                <w:rFonts w:ascii="宋体"/>
              </w:rPr>
              <w:t> </w:t>
            </w:r>
          </w:p>
        </w:tc>
        <w:tc>
          <w:tcPr>
            <w:tcW w:w="833" w:type="dxa"/>
          </w:tcPr>
          <w:p w:rsidR="00EE1C68" w:rsidRPr="005F6E65" w:rsidRDefault="00EE1C68" w:rsidP="000452FF">
            <w:pPr>
              <w:spacing w:line="440" w:lineRule="exact"/>
              <w:rPr>
                <w:rFonts w:ascii="宋体"/>
              </w:rPr>
            </w:pPr>
            <w:r w:rsidRPr="005F6E65">
              <w:rPr>
                <w:rFonts w:ascii="宋体"/>
              </w:rPr>
              <w:t> </w:t>
            </w:r>
          </w:p>
        </w:tc>
        <w:tc>
          <w:tcPr>
            <w:tcW w:w="817" w:type="dxa"/>
          </w:tcPr>
          <w:p w:rsidR="00EE1C68" w:rsidRPr="005F6E65" w:rsidRDefault="00EE1C68" w:rsidP="000452FF">
            <w:pPr>
              <w:spacing w:line="440" w:lineRule="exact"/>
              <w:rPr>
                <w:rFonts w:ascii="宋体"/>
              </w:rPr>
            </w:pPr>
            <w:r w:rsidRPr="005F6E65">
              <w:rPr>
                <w:rFonts w:ascii="宋体"/>
              </w:rPr>
              <w:t> </w:t>
            </w:r>
          </w:p>
        </w:tc>
        <w:tc>
          <w:tcPr>
            <w:tcW w:w="744" w:type="dxa"/>
          </w:tcPr>
          <w:p w:rsidR="00EE1C68" w:rsidRPr="005F6E65" w:rsidRDefault="00EE1C68" w:rsidP="000452FF">
            <w:pPr>
              <w:spacing w:line="440" w:lineRule="exact"/>
              <w:jc w:val="center"/>
              <w:rPr>
                <w:rFonts w:ascii="宋体"/>
              </w:rPr>
            </w:pPr>
          </w:p>
        </w:tc>
        <w:tc>
          <w:tcPr>
            <w:tcW w:w="703" w:type="dxa"/>
          </w:tcPr>
          <w:p w:rsidR="00EE1C68" w:rsidRPr="005F6E65" w:rsidRDefault="00EE1C68" w:rsidP="000452FF">
            <w:pPr>
              <w:spacing w:line="440" w:lineRule="exact"/>
              <w:rPr>
                <w:rFonts w:ascii="宋体"/>
              </w:rPr>
            </w:pPr>
            <w:r w:rsidRPr="005F6E65">
              <w:rPr>
                <w:rFonts w:ascii="宋体"/>
              </w:rPr>
              <w:t> </w:t>
            </w:r>
          </w:p>
        </w:tc>
        <w:tc>
          <w:tcPr>
            <w:tcW w:w="702" w:type="dxa"/>
          </w:tcPr>
          <w:p w:rsidR="00EE1C68" w:rsidRPr="005F6E65" w:rsidRDefault="00EE1C68" w:rsidP="000452FF">
            <w:pPr>
              <w:spacing w:line="440" w:lineRule="exact"/>
              <w:rPr>
                <w:rFonts w:ascii="宋体"/>
              </w:rPr>
            </w:pPr>
          </w:p>
        </w:tc>
        <w:tc>
          <w:tcPr>
            <w:tcW w:w="755" w:type="dxa"/>
          </w:tcPr>
          <w:p w:rsidR="00EE1C68" w:rsidRPr="005F6E65" w:rsidRDefault="00EE1C68" w:rsidP="000452FF">
            <w:pPr>
              <w:spacing w:line="440" w:lineRule="exact"/>
              <w:rPr>
                <w:rFonts w:ascii="宋体"/>
              </w:rPr>
            </w:pPr>
          </w:p>
        </w:tc>
        <w:tc>
          <w:tcPr>
            <w:tcW w:w="633" w:type="dxa"/>
          </w:tcPr>
          <w:p w:rsidR="00EE1C68" w:rsidRPr="005F6E65" w:rsidRDefault="00EE1C68" w:rsidP="000452FF">
            <w:pPr>
              <w:spacing w:line="440" w:lineRule="exact"/>
              <w:rPr>
                <w:rFonts w:ascii="宋体"/>
              </w:rPr>
            </w:pPr>
          </w:p>
        </w:tc>
        <w:tc>
          <w:tcPr>
            <w:tcW w:w="897" w:type="dxa"/>
          </w:tcPr>
          <w:p w:rsidR="00EE1C68" w:rsidRPr="005F6E65" w:rsidRDefault="00EE1C68" w:rsidP="000452FF">
            <w:pPr>
              <w:spacing w:line="440" w:lineRule="exact"/>
              <w:rPr>
                <w:rFonts w:ascii="宋体"/>
              </w:rPr>
            </w:pPr>
          </w:p>
        </w:tc>
        <w:tc>
          <w:tcPr>
            <w:tcW w:w="723"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r>
      <w:tr w:rsidR="00EE1C68" w:rsidRPr="005F6E65" w:rsidTr="000452FF">
        <w:trPr>
          <w:trHeight w:val="1195"/>
          <w:jc w:val="center"/>
        </w:trPr>
        <w:tc>
          <w:tcPr>
            <w:tcW w:w="678" w:type="dxa"/>
          </w:tcPr>
          <w:p w:rsidR="00EE1C68" w:rsidRPr="005F6E65" w:rsidRDefault="00EE1C68" w:rsidP="000452FF">
            <w:pPr>
              <w:spacing w:line="440" w:lineRule="exact"/>
              <w:jc w:val="center"/>
              <w:rPr>
                <w:rFonts w:ascii="宋体"/>
              </w:rPr>
            </w:pPr>
            <w:r w:rsidRPr="005F6E65">
              <w:rPr>
                <w:rFonts w:ascii="宋体" w:hAnsi="宋体" w:hint="eastAsia"/>
              </w:rPr>
              <w:t>合计</w:t>
            </w:r>
          </w:p>
        </w:tc>
        <w:tc>
          <w:tcPr>
            <w:tcW w:w="703" w:type="dxa"/>
          </w:tcPr>
          <w:p w:rsidR="00EE1C68" w:rsidRPr="005F6E65" w:rsidRDefault="00EE1C68" w:rsidP="000452FF">
            <w:pPr>
              <w:spacing w:line="440" w:lineRule="exact"/>
              <w:rPr>
                <w:rFonts w:ascii="宋体"/>
              </w:rPr>
            </w:pPr>
            <w:r w:rsidRPr="005F6E65">
              <w:rPr>
                <w:rFonts w:ascii="宋体"/>
              </w:rPr>
              <w:t> </w:t>
            </w:r>
          </w:p>
        </w:tc>
        <w:tc>
          <w:tcPr>
            <w:tcW w:w="805" w:type="dxa"/>
          </w:tcPr>
          <w:p w:rsidR="00EE1C68" w:rsidRPr="005F6E65" w:rsidRDefault="00EE1C68" w:rsidP="000452FF">
            <w:pPr>
              <w:spacing w:line="440" w:lineRule="exact"/>
              <w:rPr>
                <w:rFonts w:ascii="宋体"/>
              </w:rPr>
            </w:pPr>
            <w:r w:rsidRPr="005F6E65">
              <w:rPr>
                <w:rFonts w:ascii="宋体"/>
              </w:rPr>
              <w:t> </w:t>
            </w:r>
          </w:p>
        </w:tc>
        <w:tc>
          <w:tcPr>
            <w:tcW w:w="833" w:type="dxa"/>
          </w:tcPr>
          <w:p w:rsidR="00EE1C68" w:rsidRPr="005F6E65" w:rsidRDefault="00EE1C68" w:rsidP="000452FF">
            <w:pPr>
              <w:spacing w:line="440" w:lineRule="exact"/>
              <w:rPr>
                <w:rFonts w:ascii="宋体"/>
              </w:rPr>
            </w:pPr>
            <w:r w:rsidRPr="005F6E65">
              <w:rPr>
                <w:rFonts w:ascii="宋体"/>
              </w:rPr>
              <w:t> </w:t>
            </w:r>
          </w:p>
        </w:tc>
        <w:tc>
          <w:tcPr>
            <w:tcW w:w="817" w:type="dxa"/>
          </w:tcPr>
          <w:p w:rsidR="00EE1C68" w:rsidRPr="005F6E65" w:rsidRDefault="00EE1C68" w:rsidP="000452FF">
            <w:pPr>
              <w:spacing w:line="440" w:lineRule="exact"/>
              <w:rPr>
                <w:rFonts w:ascii="宋体"/>
              </w:rPr>
            </w:pPr>
            <w:r w:rsidRPr="005F6E65">
              <w:rPr>
                <w:rFonts w:ascii="宋体"/>
              </w:rPr>
              <w:t> </w:t>
            </w:r>
          </w:p>
        </w:tc>
        <w:tc>
          <w:tcPr>
            <w:tcW w:w="744" w:type="dxa"/>
          </w:tcPr>
          <w:p w:rsidR="00EE1C68" w:rsidRPr="005F6E65" w:rsidRDefault="00EE1C68" w:rsidP="000452FF">
            <w:pPr>
              <w:spacing w:line="440" w:lineRule="exact"/>
              <w:jc w:val="center"/>
              <w:rPr>
                <w:rFonts w:ascii="宋体"/>
              </w:rPr>
            </w:pPr>
          </w:p>
        </w:tc>
        <w:tc>
          <w:tcPr>
            <w:tcW w:w="703" w:type="dxa"/>
          </w:tcPr>
          <w:p w:rsidR="00EE1C68" w:rsidRPr="005F6E65" w:rsidRDefault="00EE1C68" w:rsidP="000452FF">
            <w:pPr>
              <w:spacing w:line="440" w:lineRule="exact"/>
              <w:rPr>
                <w:rFonts w:ascii="宋体"/>
              </w:rPr>
            </w:pPr>
            <w:r w:rsidRPr="005F6E65">
              <w:rPr>
                <w:rFonts w:ascii="宋体"/>
              </w:rPr>
              <w:t> </w:t>
            </w:r>
          </w:p>
        </w:tc>
        <w:tc>
          <w:tcPr>
            <w:tcW w:w="702" w:type="dxa"/>
          </w:tcPr>
          <w:p w:rsidR="00EE1C68" w:rsidRPr="005F6E65" w:rsidRDefault="00EE1C68" w:rsidP="000452FF">
            <w:pPr>
              <w:spacing w:line="440" w:lineRule="exact"/>
              <w:rPr>
                <w:rFonts w:ascii="宋体"/>
              </w:rPr>
            </w:pPr>
          </w:p>
        </w:tc>
        <w:tc>
          <w:tcPr>
            <w:tcW w:w="755" w:type="dxa"/>
          </w:tcPr>
          <w:p w:rsidR="00EE1C68" w:rsidRPr="005F6E65" w:rsidRDefault="00EE1C68" w:rsidP="000452FF">
            <w:pPr>
              <w:spacing w:line="440" w:lineRule="exact"/>
              <w:rPr>
                <w:rFonts w:ascii="宋体"/>
              </w:rPr>
            </w:pPr>
          </w:p>
        </w:tc>
        <w:tc>
          <w:tcPr>
            <w:tcW w:w="633" w:type="dxa"/>
          </w:tcPr>
          <w:p w:rsidR="00EE1C68" w:rsidRPr="005F6E65" w:rsidRDefault="00EE1C68" w:rsidP="000452FF">
            <w:pPr>
              <w:spacing w:line="440" w:lineRule="exact"/>
              <w:rPr>
                <w:rFonts w:ascii="宋体"/>
              </w:rPr>
            </w:pPr>
          </w:p>
        </w:tc>
        <w:tc>
          <w:tcPr>
            <w:tcW w:w="897" w:type="dxa"/>
          </w:tcPr>
          <w:p w:rsidR="00EE1C68" w:rsidRPr="005F6E65" w:rsidRDefault="00EE1C68" w:rsidP="000452FF">
            <w:pPr>
              <w:spacing w:line="440" w:lineRule="exact"/>
              <w:rPr>
                <w:rFonts w:ascii="宋体"/>
              </w:rPr>
            </w:pPr>
          </w:p>
        </w:tc>
        <w:tc>
          <w:tcPr>
            <w:tcW w:w="723"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c>
          <w:tcPr>
            <w:tcW w:w="740" w:type="dxa"/>
            <w:vMerge/>
          </w:tcPr>
          <w:p w:rsidR="00EE1C68" w:rsidRPr="005F6E65" w:rsidRDefault="00EE1C68" w:rsidP="000452FF">
            <w:pPr>
              <w:rPr>
                <w:rFonts w:ascii="宋体"/>
              </w:rPr>
            </w:pPr>
          </w:p>
        </w:tc>
      </w:tr>
      <w:tr w:rsidR="00EE1C68" w:rsidRPr="005F6E65" w:rsidTr="000452FF">
        <w:trPr>
          <w:trHeight w:val="939"/>
          <w:jc w:val="center"/>
        </w:trPr>
        <w:tc>
          <w:tcPr>
            <w:tcW w:w="678" w:type="dxa"/>
          </w:tcPr>
          <w:p w:rsidR="00EE1C68" w:rsidRPr="005F6E65" w:rsidRDefault="00EE1C68" w:rsidP="000452FF">
            <w:pPr>
              <w:spacing w:line="440" w:lineRule="exact"/>
              <w:jc w:val="center"/>
              <w:rPr>
                <w:rFonts w:ascii="宋体"/>
              </w:rPr>
            </w:pPr>
            <w:r w:rsidRPr="005F6E65">
              <w:rPr>
                <w:rFonts w:ascii="宋体" w:hAnsi="宋体" w:hint="eastAsia"/>
              </w:rPr>
              <w:t>资金来源说明</w:t>
            </w:r>
          </w:p>
        </w:tc>
        <w:tc>
          <w:tcPr>
            <w:tcW w:w="10543" w:type="dxa"/>
            <w:gridSpan w:val="14"/>
          </w:tcPr>
          <w:p w:rsidR="00EE1C68" w:rsidRPr="005F6E65" w:rsidRDefault="00EE1C68" w:rsidP="000452FF">
            <w:pPr>
              <w:spacing w:line="440" w:lineRule="exact"/>
              <w:rPr>
                <w:rFonts w:ascii="宋体"/>
              </w:rPr>
            </w:pPr>
            <w:r w:rsidRPr="005F6E65">
              <w:rPr>
                <w:rFonts w:ascii="宋体"/>
              </w:rPr>
              <w:t> </w:t>
            </w:r>
          </w:p>
        </w:tc>
      </w:tr>
      <w:tr w:rsidR="00EE1C68" w:rsidRPr="005F6E65" w:rsidTr="000452FF">
        <w:trPr>
          <w:trHeight w:val="939"/>
          <w:jc w:val="center"/>
        </w:trPr>
        <w:tc>
          <w:tcPr>
            <w:tcW w:w="678" w:type="dxa"/>
          </w:tcPr>
          <w:p w:rsidR="00EE1C68" w:rsidRPr="005F6E65" w:rsidRDefault="00EE1C68" w:rsidP="000452FF">
            <w:pPr>
              <w:spacing w:line="440" w:lineRule="exact"/>
              <w:jc w:val="center"/>
              <w:rPr>
                <w:rFonts w:ascii="宋体"/>
              </w:rPr>
            </w:pPr>
            <w:r w:rsidRPr="005F6E65">
              <w:rPr>
                <w:rFonts w:ascii="宋体" w:hAnsi="宋体" w:hint="eastAsia"/>
              </w:rPr>
              <w:t>会员单位意见</w:t>
            </w:r>
          </w:p>
        </w:tc>
        <w:tc>
          <w:tcPr>
            <w:tcW w:w="10543" w:type="dxa"/>
            <w:gridSpan w:val="14"/>
          </w:tcPr>
          <w:p w:rsidR="00EE1C68" w:rsidRPr="005F6E65" w:rsidRDefault="00EE1C68" w:rsidP="000452FF">
            <w:pPr>
              <w:spacing w:line="440" w:lineRule="exact"/>
              <w:rPr>
                <w:rFonts w:ascii="宋体"/>
              </w:rPr>
            </w:pPr>
            <w:r w:rsidRPr="005F6E65">
              <w:rPr>
                <w:rFonts w:ascii="宋体" w:hAnsi="宋体" w:hint="eastAsia"/>
              </w:rPr>
              <w:t xml:space="preserve">　</w:t>
            </w:r>
          </w:p>
          <w:p w:rsidR="00EE1C68" w:rsidRPr="005F6E65" w:rsidRDefault="00EE1C68" w:rsidP="000452FF">
            <w:pPr>
              <w:spacing w:line="440" w:lineRule="exact"/>
              <w:rPr>
                <w:rFonts w:ascii="宋体"/>
              </w:rPr>
            </w:pPr>
            <w:r w:rsidRPr="005F6E65">
              <w:rPr>
                <w:rFonts w:ascii="宋体" w:hAnsi="宋体" w:hint="eastAsia"/>
              </w:rPr>
              <w:t xml:space="preserve">　　</w:t>
            </w:r>
          </w:p>
          <w:p w:rsidR="00EE1C68" w:rsidRPr="005F6E65" w:rsidRDefault="00EE1C68" w:rsidP="000452FF">
            <w:pPr>
              <w:spacing w:line="440" w:lineRule="exact"/>
              <w:rPr>
                <w:rFonts w:ascii="宋体"/>
              </w:rPr>
            </w:pPr>
            <w:r w:rsidRPr="005F6E65">
              <w:rPr>
                <w:rFonts w:ascii="宋体" w:hAnsi="宋体" w:hint="eastAsia"/>
              </w:rPr>
              <w:t>会员单位盖章：</w:t>
            </w:r>
            <w:r w:rsidRPr="005F6E65">
              <w:rPr>
                <w:rFonts w:ascii="宋体" w:hAnsi="宋体"/>
              </w:rPr>
              <w:t xml:space="preserve">                                </w:t>
            </w:r>
            <w:r w:rsidRPr="005F6E65">
              <w:rPr>
                <w:rFonts w:ascii="宋体" w:hAnsi="宋体" w:hint="eastAsia"/>
              </w:rPr>
              <w:t>负责人签字：</w:t>
            </w:r>
            <w:r w:rsidRPr="005F6E65">
              <w:rPr>
                <w:rFonts w:ascii="宋体" w:hAnsi="宋体"/>
              </w:rPr>
              <w:t xml:space="preserve">                              </w:t>
            </w:r>
            <w:r w:rsidRPr="005F6E65">
              <w:rPr>
                <w:rFonts w:ascii="宋体" w:hAnsi="宋体" w:hint="eastAsia"/>
              </w:rPr>
              <w:t>年</w:t>
            </w:r>
            <w:r w:rsidRPr="005F6E65">
              <w:rPr>
                <w:rFonts w:ascii="宋体" w:hAnsi="宋体"/>
              </w:rPr>
              <w:t xml:space="preserve">   </w:t>
            </w:r>
            <w:r w:rsidRPr="005F6E65">
              <w:rPr>
                <w:rFonts w:ascii="宋体" w:hAnsi="宋体" w:hint="eastAsia"/>
              </w:rPr>
              <w:t>月</w:t>
            </w:r>
            <w:r w:rsidRPr="005F6E65">
              <w:rPr>
                <w:rFonts w:ascii="宋体" w:hAnsi="宋体"/>
              </w:rPr>
              <w:t xml:space="preserve">   </w:t>
            </w:r>
            <w:r w:rsidRPr="005F6E65">
              <w:rPr>
                <w:rFonts w:ascii="宋体" w:hAnsi="宋体" w:hint="eastAsia"/>
              </w:rPr>
              <w:t>日</w:t>
            </w:r>
          </w:p>
        </w:tc>
      </w:tr>
      <w:tr w:rsidR="00EE1C68" w:rsidRPr="005F6E65" w:rsidTr="000452FF">
        <w:trPr>
          <w:trHeight w:val="768"/>
          <w:jc w:val="center"/>
        </w:trPr>
        <w:tc>
          <w:tcPr>
            <w:tcW w:w="678" w:type="dxa"/>
          </w:tcPr>
          <w:p w:rsidR="00EE1C68" w:rsidRPr="005F6E65" w:rsidRDefault="00EE1C68" w:rsidP="000452FF">
            <w:pPr>
              <w:spacing w:line="440" w:lineRule="exact"/>
              <w:jc w:val="center"/>
              <w:rPr>
                <w:rFonts w:ascii="宋体"/>
              </w:rPr>
            </w:pPr>
            <w:r w:rsidRPr="005F6E65">
              <w:rPr>
                <w:rFonts w:ascii="宋体" w:hAnsi="宋体" w:hint="eastAsia"/>
              </w:rPr>
              <w:t>交易所</w:t>
            </w:r>
            <w:r w:rsidRPr="005F6E65">
              <w:rPr>
                <w:rFonts w:ascii="宋体" w:hAnsi="宋体"/>
              </w:rPr>
              <w:t xml:space="preserve"> </w:t>
            </w:r>
          </w:p>
          <w:p w:rsidR="00EE1C68" w:rsidRPr="005F6E65" w:rsidRDefault="00EE1C68" w:rsidP="000452FF">
            <w:pPr>
              <w:spacing w:line="440" w:lineRule="exact"/>
              <w:jc w:val="center"/>
              <w:rPr>
                <w:rFonts w:ascii="宋体"/>
              </w:rPr>
            </w:pPr>
            <w:r w:rsidRPr="005F6E65">
              <w:rPr>
                <w:rFonts w:ascii="宋体" w:hAnsi="宋体" w:hint="eastAsia"/>
              </w:rPr>
              <w:t>意见</w:t>
            </w:r>
          </w:p>
        </w:tc>
        <w:tc>
          <w:tcPr>
            <w:tcW w:w="10543" w:type="dxa"/>
            <w:gridSpan w:val="14"/>
          </w:tcPr>
          <w:p w:rsidR="00EE1C68" w:rsidRPr="005F6E65" w:rsidRDefault="00EE1C68" w:rsidP="000452FF">
            <w:pPr>
              <w:spacing w:line="440" w:lineRule="exact"/>
              <w:rPr>
                <w:rFonts w:ascii="宋体"/>
              </w:rPr>
            </w:pPr>
            <w:r w:rsidRPr="005F6E65">
              <w:rPr>
                <w:rFonts w:ascii="宋体" w:hAnsi="宋体" w:hint="eastAsia"/>
              </w:rPr>
              <w:t xml:space="preserve">　</w:t>
            </w:r>
          </w:p>
          <w:p w:rsidR="00EE1C68" w:rsidRPr="005F6E65" w:rsidRDefault="00EE1C68" w:rsidP="000452FF">
            <w:pPr>
              <w:spacing w:line="440" w:lineRule="exact"/>
              <w:rPr>
                <w:rFonts w:ascii="宋体"/>
              </w:rPr>
            </w:pPr>
          </w:p>
          <w:p w:rsidR="00EE1C68" w:rsidRPr="005F6E65" w:rsidRDefault="00EE1C68" w:rsidP="000452FF">
            <w:pPr>
              <w:spacing w:line="440" w:lineRule="exact"/>
              <w:rPr>
                <w:rFonts w:ascii="宋体"/>
              </w:rPr>
            </w:pPr>
            <w:r w:rsidRPr="005F6E65">
              <w:rPr>
                <w:rFonts w:ascii="宋体" w:hAnsi="宋体" w:hint="eastAsia"/>
              </w:rPr>
              <w:t xml:space="preserve">　</w:t>
            </w:r>
          </w:p>
          <w:p w:rsidR="00EE1C68" w:rsidRPr="005F6E65" w:rsidRDefault="00EE1C68" w:rsidP="000452FF">
            <w:pPr>
              <w:spacing w:line="440" w:lineRule="exact"/>
              <w:rPr>
                <w:rFonts w:ascii="宋体"/>
              </w:rPr>
            </w:pPr>
            <w:r w:rsidRPr="005F6E65">
              <w:rPr>
                <w:rFonts w:ascii="宋体" w:hAnsi="宋体" w:hint="eastAsia"/>
              </w:rPr>
              <w:t>交易所盖章：</w:t>
            </w:r>
            <w:r w:rsidRPr="005F6E65">
              <w:rPr>
                <w:rFonts w:ascii="宋体" w:hAnsi="宋体"/>
              </w:rPr>
              <w:t xml:space="preserve">                                  </w:t>
            </w:r>
            <w:r w:rsidRPr="005F6E65">
              <w:rPr>
                <w:rFonts w:ascii="宋体" w:hAnsi="宋体" w:hint="eastAsia"/>
              </w:rPr>
              <w:t>负责人签字：</w:t>
            </w:r>
            <w:r w:rsidRPr="005F6E65">
              <w:rPr>
                <w:rFonts w:ascii="宋体" w:hAnsi="宋体"/>
              </w:rPr>
              <w:t xml:space="preserve">                              </w:t>
            </w:r>
            <w:r w:rsidRPr="005F6E65">
              <w:rPr>
                <w:rFonts w:ascii="宋体" w:hAnsi="宋体" w:hint="eastAsia"/>
              </w:rPr>
              <w:t>年</w:t>
            </w:r>
            <w:r w:rsidRPr="005F6E65">
              <w:rPr>
                <w:rFonts w:ascii="宋体" w:hAnsi="宋体"/>
              </w:rPr>
              <w:t xml:space="preserve">   </w:t>
            </w:r>
            <w:r w:rsidRPr="005F6E65">
              <w:rPr>
                <w:rFonts w:ascii="宋体" w:hAnsi="宋体" w:hint="eastAsia"/>
              </w:rPr>
              <w:t>月</w:t>
            </w:r>
            <w:r w:rsidRPr="005F6E65">
              <w:rPr>
                <w:rFonts w:ascii="宋体" w:hAnsi="宋体"/>
              </w:rPr>
              <w:t xml:space="preserve">   </w:t>
            </w:r>
            <w:r w:rsidRPr="005F6E65">
              <w:rPr>
                <w:rFonts w:ascii="宋体" w:hAnsi="宋体" w:hint="eastAsia"/>
              </w:rPr>
              <w:t>日</w:t>
            </w:r>
          </w:p>
        </w:tc>
      </w:tr>
    </w:tbl>
    <w:p w:rsidR="0076305F" w:rsidRPr="00EE1C68" w:rsidRDefault="0076305F"/>
    <w:sectPr w:rsidR="0076305F" w:rsidRPr="00EE1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68"/>
    <w:rsid w:val="0003501E"/>
    <w:rsid w:val="0076305F"/>
    <w:rsid w:val="00EE1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5AAD"/>
  <w15:chartTrackingRefBased/>
  <w15:docId w15:val="{A863FCE7-5295-4E2F-8253-AE95BFF5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C68"/>
    <w:pPr>
      <w:widowControl w:val="0"/>
      <w:jc w:val="both"/>
    </w:pPr>
    <w:rPr>
      <w:rFonts w:ascii="Calibri" w:eastAsia="宋体" w:hAnsi="Calibri" w:cs="Calibri"/>
      <w:szCs w:val="21"/>
    </w:rPr>
  </w:style>
  <w:style w:type="paragraph" w:styleId="2">
    <w:name w:val="heading 2"/>
    <w:basedOn w:val="a"/>
    <w:next w:val="a"/>
    <w:link w:val="20"/>
    <w:uiPriority w:val="9"/>
    <w:unhideWhenUsed/>
    <w:qFormat/>
    <w:rsid w:val="00EE1C68"/>
    <w:pPr>
      <w:keepNext/>
      <w:keepLines/>
      <w:spacing w:before="260" w:after="260" w:line="416" w:lineRule="auto"/>
      <w:outlineLvl w:val="1"/>
    </w:pPr>
    <w:rPr>
      <w:rFonts w:ascii="Cambria" w:eastAsia="仿宋_GB2312"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E1C68"/>
    <w:rPr>
      <w:rFonts w:ascii="Cambria" w:eastAsia="仿宋_GB2312" w:hAnsi="Cambria" w:cs="Times New Roman"/>
      <w:b/>
      <w:bCs/>
      <w:sz w:val="32"/>
      <w:szCs w:val="32"/>
    </w:rPr>
  </w:style>
  <w:style w:type="character" w:styleId="a3">
    <w:name w:val="Hyperlink"/>
    <w:uiPriority w:val="99"/>
    <w:unhideWhenUsed/>
    <w:rsid w:val="00EE1C68"/>
    <w:rPr>
      <w:color w:val="0563C1"/>
      <w:u w:val="single"/>
    </w:rPr>
  </w:style>
  <w:style w:type="character" w:styleId="a4">
    <w:name w:val="page number"/>
    <w:basedOn w:val="a0"/>
    <w:rsid w:val="00EE1C68"/>
  </w:style>
  <w:style w:type="character" w:customStyle="1" w:styleId="a5">
    <w:name w:val="页脚 字符"/>
    <w:link w:val="a6"/>
    <w:uiPriority w:val="99"/>
    <w:locked/>
    <w:rsid w:val="00EE1C68"/>
    <w:rPr>
      <w:rFonts w:ascii="Calibri" w:eastAsia="宋体" w:hAnsi="Calibri" w:cs="Calibri"/>
      <w:sz w:val="18"/>
      <w:szCs w:val="18"/>
    </w:rPr>
  </w:style>
  <w:style w:type="character" w:customStyle="1" w:styleId="a7">
    <w:name w:val="页眉 字符"/>
    <w:link w:val="a8"/>
    <w:uiPriority w:val="99"/>
    <w:rsid w:val="00EE1C68"/>
    <w:rPr>
      <w:rFonts w:ascii="Calibri" w:hAnsi="Calibri" w:cs="Calibri"/>
      <w:sz w:val="18"/>
      <w:szCs w:val="18"/>
    </w:rPr>
  </w:style>
  <w:style w:type="character" w:customStyle="1" w:styleId="font21">
    <w:name w:val="font21"/>
    <w:rsid w:val="00EE1C68"/>
    <w:rPr>
      <w:rFonts w:ascii="宋体" w:eastAsia="宋体" w:hAnsi="宋体" w:cs="宋体" w:hint="eastAsia"/>
      <w:i w:val="0"/>
      <w:iCs w:val="0"/>
      <w:strike w:val="0"/>
      <w:dstrike w:val="0"/>
      <w:color w:val="000000"/>
      <w:sz w:val="20"/>
      <w:szCs w:val="20"/>
      <w:u w:val="none"/>
    </w:rPr>
  </w:style>
  <w:style w:type="character" w:customStyle="1" w:styleId="font01">
    <w:name w:val="font01"/>
    <w:rsid w:val="00EE1C68"/>
    <w:rPr>
      <w:rFonts w:ascii="Arial" w:hAnsi="Arial" w:cs="Arial" w:hint="default"/>
      <w:i w:val="0"/>
      <w:iCs w:val="0"/>
      <w:strike w:val="0"/>
      <w:dstrike w:val="0"/>
      <w:color w:val="000000"/>
      <w:sz w:val="20"/>
      <w:szCs w:val="20"/>
      <w:u w:val="none"/>
    </w:rPr>
  </w:style>
  <w:style w:type="paragraph" w:styleId="a9">
    <w:name w:val="Date"/>
    <w:basedOn w:val="a"/>
    <w:next w:val="a"/>
    <w:link w:val="aa"/>
    <w:rsid w:val="00EE1C68"/>
    <w:pPr>
      <w:ind w:leftChars="2500" w:left="100"/>
    </w:pPr>
  </w:style>
  <w:style w:type="character" w:customStyle="1" w:styleId="aa">
    <w:name w:val="日期 字符"/>
    <w:basedOn w:val="a0"/>
    <w:link w:val="a9"/>
    <w:rsid w:val="00EE1C68"/>
    <w:rPr>
      <w:rFonts w:ascii="Calibri" w:eastAsia="宋体" w:hAnsi="Calibri" w:cs="Calibri"/>
      <w:szCs w:val="21"/>
    </w:rPr>
  </w:style>
  <w:style w:type="paragraph" w:styleId="a8">
    <w:name w:val="header"/>
    <w:basedOn w:val="a"/>
    <w:link w:val="a7"/>
    <w:uiPriority w:val="99"/>
    <w:rsid w:val="00EE1C68"/>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1">
    <w:name w:val="页眉 字符1"/>
    <w:basedOn w:val="a0"/>
    <w:uiPriority w:val="99"/>
    <w:semiHidden/>
    <w:rsid w:val="00EE1C68"/>
    <w:rPr>
      <w:rFonts w:ascii="Calibri" w:eastAsia="宋体" w:hAnsi="Calibri" w:cs="Calibri"/>
      <w:sz w:val="18"/>
      <w:szCs w:val="18"/>
    </w:rPr>
  </w:style>
  <w:style w:type="paragraph" w:styleId="ab">
    <w:name w:val="Balloon Text"/>
    <w:basedOn w:val="a"/>
    <w:link w:val="ac"/>
    <w:uiPriority w:val="99"/>
    <w:semiHidden/>
    <w:rsid w:val="00EE1C68"/>
    <w:rPr>
      <w:sz w:val="18"/>
      <w:szCs w:val="18"/>
    </w:rPr>
  </w:style>
  <w:style w:type="character" w:customStyle="1" w:styleId="ac">
    <w:name w:val="批注框文本 字符"/>
    <w:basedOn w:val="a0"/>
    <w:link w:val="ab"/>
    <w:uiPriority w:val="99"/>
    <w:semiHidden/>
    <w:rsid w:val="00EE1C68"/>
    <w:rPr>
      <w:rFonts w:ascii="Calibri" w:eastAsia="宋体" w:hAnsi="Calibri" w:cs="Calibri"/>
      <w:sz w:val="18"/>
      <w:szCs w:val="18"/>
    </w:rPr>
  </w:style>
  <w:style w:type="paragraph" w:styleId="a6">
    <w:name w:val="footer"/>
    <w:basedOn w:val="a"/>
    <w:link w:val="a5"/>
    <w:uiPriority w:val="99"/>
    <w:rsid w:val="00EE1C68"/>
    <w:pPr>
      <w:tabs>
        <w:tab w:val="center" w:pos="4153"/>
        <w:tab w:val="right" w:pos="8306"/>
      </w:tabs>
      <w:snapToGrid w:val="0"/>
      <w:jc w:val="left"/>
    </w:pPr>
    <w:rPr>
      <w:sz w:val="18"/>
      <w:szCs w:val="18"/>
    </w:rPr>
  </w:style>
  <w:style w:type="character" w:customStyle="1" w:styleId="10">
    <w:name w:val="页脚 字符1"/>
    <w:basedOn w:val="a0"/>
    <w:uiPriority w:val="99"/>
    <w:semiHidden/>
    <w:rsid w:val="00EE1C68"/>
    <w:rPr>
      <w:rFonts w:ascii="Calibri" w:eastAsia="宋体" w:hAnsi="Calibri" w:cs="Calibri"/>
      <w:sz w:val="18"/>
      <w:szCs w:val="18"/>
    </w:rPr>
  </w:style>
  <w:style w:type="paragraph" w:styleId="ad">
    <w:name w:val="Normal (Web)"/>
    <w:basedOn w:val="a"/>
    <w:uiPriority w:val="99"/>
    <w:rsid w:val="00EE1C68"/>
    <w:pPr>
      <w:widowControl/>
      <w:spacing w:before="100" w:beforeAutospacing="1" w:after="100" w:afterAutospacing="1"/>
      <w:jc w:val="left"/>
    </w:pPr>
    <w:rPr>
      <w:rFonts w:ascii="Times New Roman" w:eastAsia="Batang" w:hAnsi="Times New Roman" w:cs="Times New Roman"/>
      <w:kern w:val="0"/>
      <w:sz w:val="24"/>
      <w:szCs w:val="24"/>
      <w:lang w:val="en-GB" w:eastAsia="en-GB"/>
    </w:rPr>
  </w:style>
  <w:style w:type="paragraph" w:customStyle="1" w:styleId="Default">
    <w:name w:val="Default"/>
    <w:rsid w:val="00EE1C68"/>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2618</Words>
  <Characters>14929</Characters>
  <Application>Microsoft Office Word</Application>
  <DocSecurity>0</DocSecurity>
  <Lines>124</Lines>
  <Paragraphs>35</Paragraphs>
  <ScaleCrop>false</ScaleCrop>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谭乃夫</dc:creator>
  <cp:keywords/>
  <dc:description/>
  <cp:lastModifiedBy>谭乃夫</cp:lastModifiedBy>
  <cp:revision>1</cp:revision>
  <dcterms:created xsi:type="dcterms:W3CDTF">2018-11-23T08:22:00Z</dcterms:created>
  <dcterms:modified xsi:type="dcterms:W3CDTF">2018-11-23T08:22:00Z</dcterms:modified>
</cp:coreProperties>
</file>