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/>
          <w:b/>
          <w:sz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/>
          <w:b/>
          <w:sz w:val="36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玉米：未来或继续上涨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在3月末，国金视点曾提到玉米的多头行情。四周过去了，玉米依然在缓缓上涨。</w:t>
      </w:r>
    </w:p>
    <w:p>
      <w:r>
        <w:drawing>
          <wp:inline distT="0" distB="0" distL="114300" distR="114300">
            <wp:extent cx="6175375" cy="3300730"/>
            <wp:effectExtent l="0" t="0" r="15875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5375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（数据来源：博易大师）</w:t>
      </w:r>
    </w:p>
    <w:p>
      <w:pPr>
        <w:rPr>
          <w:rFonts w:hint="default"/>
          <w:lang w:val="en-US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上图为玉米指数（玉米各合约加权平均）周K线。MACD快线持续上涨，红柱逐渐变长。周K线一直保持在5周均线上方，有条不紊的上涨。从趋势交易的角度，上涨通道保持完整，每一次价格接近5周均线都是比较理想的加仓点，下破10周均线止损。</w:t>
      </w:r>
    </w:p>
    <w:p/>
    <w:p/>
    <w:p>
      <w:pPr>
        <w:rPr>
          <w:rFonts w:hint="eastAsia"/>
          <w:lang w:val="en-US" w:eastAsia="zh-CN"/>
        </w:rPr>
      </w:pPr>
    </w:p>
    <w:p>
      <w:pPr>
        <w:jc w:val="left"/>
      </w:pPr>
      <w:r>
        <w:drawing>
          <wp:inline distT="0" distB="0" distL="114300" distR="114300">
            <wp:extent cx="6186170" cy="3340100"/>
            <wp:effectExtent l="0" t="0" r="5080" b="1270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（数据来源：博易大师）</w:t>
      </w:r>
    </w:p>
    <w:p>
      <w:pP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  <w:t>上图为玉米指数（玉米各合约加权平均）日K线。MACD快线长期在0轴上方，红柱近10个交易日有些变短，但是持仓量在上一交易日增加比较明显，说明有增量资金入场。短期调整的可能性降低。</w:t>
      </w:r>
    </w:p>
    <w:p>
      <w:pPr>
        <w:rPr>
          <w:rFonts w:hint="default" w:ascii="仿宋" w:hAnsi="仿宋" w:eastAsia="仿宋" w:cs="仿宋"/>
          <w:b w:val="0"/>
          <w:i w:val="0"/>
          <w:caps w:val="0"/>
          <w:color w:val="545454"/>
          <w:spacing w:val="8"/>
          <w:sz w:val="24"/>
          <w:szCs w:val="2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t>操作建议：短线交易者或可在5日均线附近少量多单，滚动交易。长线交易者或可在5周均线附近加仓多单，注</w:t>
      </w:r>
      <w:bookmarkStart w:id="0" w:name="_GoBack"/>
      <w:bookmarkEnd w:id="0"/>
      <w:r>
        <w:rPr>
          <w:rFonts w:hint="eastAsia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t>意止损。</w:t>
      </w:r>
    </w:p>
    <w:p>
      <w:pPr>
        <w:jc w:val="center"/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i w:val="0"/>
          <w:caps w:val="0"/>
          <w:color w:val="FF0000"/>
          <w:spacing w:val="8"/>
          <w:sz w:val="24"/>
          <w:szCs w:val="24"/>
          <w:lang w:val="en-US" w:eastAsia="zh-CN"/>
        </w:rPr>
        <w:drawing>
          <wp:inline distT="0" distB="0" distL="114300" distR="114300">
            <wp:extent cx="3505200" cy="3657600"/>
            <wp:effectExtent l="0" t="0" r="0" b="0"/>
            <wp:docPr id="4" name="图片 4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研究所开户二维码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left"/>
        <w:rPr>
          <w:rFonts w:hint="default" w:ascii="仿宋" w:hAnsi="仿宋" w:eastAsia="仿宋" w:cs="仿宋"/>
          <w:b/>
          <w:bCs/>
          <w:i w:val="0"/>
          <w:caps w:val="0"/>
          <w:color w:val="FF0000"/>
          <w:spacing w:val="8"/>
          <w:sz w:val="24"/>
          <w:szCs w:val="24"/>
          <w:lang w:val="en-US" w:eastAsia="zh-CN"/>
        </w:rPr>
      </w:pPr>
    </w:p>
    <w:p>
      <w:r>
        <w:rPr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hint="default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  <w:lang w:val="en-US" w:eastAsia="zh-CN"/>
                              </w:rPr>
                              <w:t>028-61304631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59264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IexaK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hint="default" w:ascii="宋体" w:hAnsi="宋体" w:eastAsia="宋体"/>
                          <w:color w:val="FFFFFF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  <w:lang w:val="en-US" w:eastAsia="zh-CN"/>
                        </w:rPr>
                        <w:t>028-61304631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4373880</wp:posOffset>
              </wp:positionH>
              <wp:positionV relativeFrom="paragraph">
                <wp:posOffset>-158115</wp:posOffset>
              </wp:positionV>
              <wp:extent cx="1668145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145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 w:eastAsiaTheme="minor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200427 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44.4pt;margin-top:-12.45pt;height:24.8pt;width:131.35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OXDWo9gAAAAKAQAADwAAAAAAAAABACAAAAAi&#10;AAAAZHJzL2Rvd25yZXYueG1sUEsBAhQAFAAAAAgAh07iQHzPOEEKAgAA3QMAAA4AAAAAAAAAAQAg&#10;AAAAJwEAAGRycy9lMm9Eb2MueG1sUEsFBgAAAAAGAAYAWQEAAKMFAAAAAA==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rFonts w:hint="eastAsia" w:eastAsiaTheme="minor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200427 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-287020</wp:posOffset>
          </wp:positionV>
          <wp:extent cx="6631940" cy="434340"/>
          <wp:effectExtent l="0" t="0" r="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194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86F"/>
    <w:rsid w:val="00036EA0"/>
    <w:rsid w:val="00184476"/>
    <w:rsid w:val="001C4AE3"/>
    <w:rsid w:val="001F4CC0"/>
    <w:rsid w:val="00220DE5"/>
    <w:rsid w:val="002B017A"/>
    <w:rsid w:val="002E4410"/>
    <w:rsid w:val="002F2D75"/>
    <w:rsid w:val="0030738B"/>
    <w:rsid w:val="003E457C"/>
    <w:rsid w:val="003F5077"/>
    <w:rsid w:val="00486726"/>
    <w:rsid w:val="004D4282"/>
    <w:rsid w:val="005712F2"/>
    <w:rsid w:val="00575657"/>
    <w:rsid w:val="005855C0"/>
    <w:rsid w:val="00612717"/>
    <w:rsid w:val="00690F0B"/>
    <w:rsid w:val="00702B9D"/>
    <w:rsid w:val="007809D3"/>
    <w:rsid w:val="007D6729"/>
    <w:rsid w:val="00802C5A"/>
    <w:rsid w:val="00820FD3"/>
    <w:rsid w:val="0084204A"/>
    <w:rsid w:val="00876A97"/>
    <w:rsid w:val="009460BA"/>
    <w:rsid w:val="009A6FD6"/>
    <w:rsid w:val="009E35BA"/>
    <w:rsid w:val="00A16DA8"/>
    <w:rsid w:val="00A41EBE"/>
    <w:rsid w:val="00A6286F"/>
    <w:rsid w:val="00AC6ED6"/>
    <w:rsid w:val="00AF5696"/>
    <w:rsid w:val="00B6462A"/>
    <w:rsid w:val="00BA4550"/>
    <w:rsid w:val="00C66A21"/>
    <w:rsid w:val="00C80696"/>
    <w:rsid w:val="00D712F2"/>
    <w:rsid w:val="00E32A56"/>
    <w:rsid w:val="00EB2C2F"/>
    <w:rsid w:val="00ED31DC"/>
    <w:rsid w:val="00ED694B"/>
    <w:rsid w:val="00FE54E2"/>
    <w:rsid w:val="01246EDF"/>
    <w:rsid w:val="042E329A"/>
    <w:rsid w:val="047F1450"/>
    <w:rsid w:val="05577FE4"/>
    <w:rsid w:val="08511E2E"/>
    <w:rsid w:val="087E6A3E"/>
    <w:rsid w:val="09C36889"/>
    <w:rsid w:val="0A064FF7"/>
    <w:rsid w:val="0B772D98"/>
    <w:rsid w:val="0BDC2B6F"/>
    <w:rsid w:val="0C7049A6"/>
    <w:rsid w:val="0C97623C"/>
    <w:rsid w:val="0D260236"/>
    <w:rsid w:val="0DE358F1"/>
    <w:rsid w:val="0E3667A2"/>
    <w:rsid w:val="0E632CCC"/>
    <w:rsid w:val="0F665621"/>
    <w:rsid w:val="0FA22D73"/>
    <w:rsid w:val="10104C00"/>
    <w:rsid w:val="101F5EE3"/>
    <w:rsid w:val="142D6F72"/>
    <w:rsid w:val="149C5564"/>
    <w:rsid w:val="14A475C8"/>
    <w:rsid w:val="16B70F15"/>
    <w:rsid w:val="173B326A"/>
    <w:rsid w:val="18201524"/>
    <w:rsid w:val="198E1708"/>
    <w:rsid w:val="19BC045E"/>
    <w:rsid w:val="19CE060D"/>
    <w:rsid w:val="1A2251DC"/>
    <w:rsid w:val="1A534EC9"/>
    <w:rsid w:val="1B6472D7"/>
    <w:rsid w:val="1D56787B"/>
    <w:rsid w:val="1EF60DCF"/>
    <w:rsid w:val="1F875A0C"/>
    <w:rsid w:val="206D7CE2"/>
    <w:rsid w:val="20A95856"/>
    <w:rsid w:val="21104DBB"/>
    <w:rsid w:val="21B07564"/>
    <w:rsid w:val="22860156"/>
    <w:rsid w:val="22BE598D"/>
    <w:rsid w:val="22FC4B9E"/>
    <w:rsid w:val="233A4B5D"/>
    <w:rsid w:val="24501292"/>
    <w:rsid w:val="253814AA"/>
    <w:rsid w:val="261576EB"/>
    <w:rsid w:val="29151989"/>
    <w:rsid w:val="2AA30F00"/>
    <w:rsid w:val="2B3076D7"/>
    <w:rsid w:val="2B4268AA"/>
    <w:rsid w:val="2C5A5996"/>
    <w:rsid w:val="2C731A5D"/>
    <w:rsid w:val="2E7221F0"/>
    <w:rsid w:val="303D00EB"/>
    <w:rsid w:val="31604B2D"/>
    <w:rsid w:val="317775BB"/>
    <w:rsid w:val="3399385D"/>
    <w:rsid w:val="35EB0FA1"/>
    <w:rsid w:val="35EF00FD"/>
    <w:rsid w:val="3843628A"/>
    <w:rsid w:val="387C1EE5"/>
    <w:rsid w:val="39E633B1"/>
    <w:rsid w:val="3BAA5196"/>
    <w:rsid w:val="3D570543"/>
    <w:rsid w:val="3E61613B"/>
    <w:rsid w:val="3F2179A3"/>
    <w:rsid w:val="4064401F"/>
    <w:rsid w:val="42014FDF"/>
    <w:rsid w:val="423672BF"/>
    <w:rsid w:val="42A309FD"/>
    <w:rsid w:val="44A771C7"/>
    <w:rsid w:val="4834696F"/>
    <w:rsid w:val="49465201"/>
    <w:rsid w:val="4CB32FE2"/>
    <w:rsid w:val="4CCE0DAD"/>
    <w:rsid w:val="4F72786A"/>
    <w:rsid w:val="4FAC58FB"/>
    <w:rsid w:val="50AA77E8"/>
    <w:rsid w:val="50ED352C"/>
    <w:rsid w:val="50F97DA4"/>
    <w:rsid w:val="53062C65"/>
    <w:rsid w:val="53A43413"/>
    <w:rsid w:val="53EE4541"/>
    <w:rsid w:val="548826CA"/>
    <w:rsid w:val="549E3613"/>
    <w:rsid w:val="56260894"/>
    <w:rsid w:val="57C126F1"/>
    <w:rsid w:val="57C8230D"/>
    <w:rsid w:val="58C44AF8"/>
    <w:rsid w:val="5B9831B0"/>
    <w:rsid w:val="5D0946F2"/>
    <w:rsid w:val="5EC5312D"/>
    <w:rsid w:val="5F6B7622"/>
    <w:rsid w:val="5FCF0019"/>
    <w:rsid w:val="62C224B3"/>
    <w:rsid w:val="62C91740"/>
    <w:rsid w:val="64A00DBF"/>
    <w:rsid w:val="64DD656B"/>
    <w:rsid w:val="655B4A34"/>
    <w:rsid w:val="65BE6EC4"/>
    <w:rsid w:val="65C7191A"/>
    <w:rsid w:val="65C8623B"/>
    <w:rsid w:val="6656076B"/>
    <w:rsid w:val="66BC151E"/>
    <w:rsid w:val="67270695"/>
    <w:rsid w:val="67AB7AF5"/>
    <w:rsid w:val="67FB4041"/>
    <w:rsid w:val="69050849"/>
    <w:rsid w:val="69470350"/>
    <w:rsid w:val="6A3A5F5B"/>
    <w:rsid w:val="6B764A80"/>
    <w:rsid w:val="6BB55253"/>
    <w:rsid w:val="6CFB4DF4"/>
    <w:rsid w:val="6DED049D"/>
    <w:rsid w:val="6EBD05CE"/>
    <w:rsid w:val="71142226"/>
    <w:rsid w:val="72204E82"/>
    <w:rsid w:val="723B2477"/>
    <w:rsid w:val="73AF4537"/>
    <w:rsid w:val="754858F6"/>
    <w:rsid w:val="76F87B41"/>
    <w:rsid w:val="778B7FE3"/>
    <w:rsid w:val="785A298C"/>
    <w:rsid w:val="795037D0"/>
    <w:rsid w:val="79827712"/>
    <w:rsid w:val="7B164D6C"/>
    <w:rsid w:val="7B170EC6"/>
    <w:rsid w:val="7B91352D"/>
    <w:rsid w:val="7BC6629F"/>
    <w:rsid w:val="7BE172E1"/>
    <w:rsid w:val="7DC3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styleId="12">
    <w:name w:val="Placeholder Text"/>
    <w:basedOn w:val="8"/>
    <w:semiHidden/>
    <w:qFormat/>
    <w:uiPriority w:val="99"/>
    <w:rPr>
      <w:color w:val="80808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9B32464-1DEF-4B77-83AA-FCC7CD12A6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Lines>2</Lines>
  <Paragraphs>1</Paragraphs>
  <TotalTime>2</TotalTime>
  <ScaleCrop>false</ScaleCrop>
  <LinksUpToDate>false</LinksUpToDate>
  <CharactersWithSpaces>379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2019-02-28T06:28:00Z</dcterms:created>
  <dc:creator>BAILUSHAONIAN</dc:creator>
  <dc:description>2018.9.21|锌日报分析</dc:description>
  <cp:lastModifiedBy>研究所</cp:lastModifiedBy>
  <cp:lastPrinted>2019-04-11T07:22:00Z</cp:lastPrinted>
  <dcterms:modified xsi:type="dcterms:W3CDTF">2020-04-27T05:44:29Z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