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9A" w:rsidRDefault="00534DFD" w:rsidP="00606C66">
      <w:pPr>
        <w:pStyle w:val="a9"/>
        <w:spacing w:line="560" w:lineRule="exact"/>
        <w:ind w:firstLineChars="0" w:firstLine="0"/>
        <w:jc w:val="center"/>
        <w:rPr>
          <w:rFonts w:ascii="方正仿宋简体" w:eastAsia="方正仿宋简体" w:hAnsi="方正仿宋简体"/>
          <w:sz w:val="44"/>
          <w:szCs w:val="44"/>
        </w:rPr>
      </w:pPr>
      <w:r>
        <w:rPr>
          <w:rFonts w:ascii="方正仿宋简体" w:eastAsia="方正仿宋简体" w:hAnsi="方正仿宋简体" w:hint="eastAsia"/>
          <w:sz w:val="44"/>
          <w:szCs w:val="44"/>
        </w:rPr>
        <w:t>甲醇</w:t>
      </w:r>
      <w:r w:rsidR="008864D9">
        <w:rPr>
          <w:rFonts w:ascii="方正仿宋简体" w:eastAsia="方正仿宋简体" w:hAnsi="方正仿宋简体" w:hint="eastAsia"/>
          <w:sz w:val="44"/>
          <w:szCs w:val="44"/>
        </w:rPr>
        <w:t>强势可关注</w:t>
      </w:r>
      <w:bookmarkStart w:id="0" w:name="_GoBack"/>
      <w:bookmarkEnd w:id="0"/>
    </w:p>
    <w:p w:rsidR="00B9329A" w:rsidRDefault="00534DFD">
      <w:pPr>
        <w:wordWrap w:val="0"/>
        <w:ind w:firstLineChars="200" w:firstLine="560"/>
        <w:rPr>
          <w:rFonts w:ascii="仿宋" w:eastAsia="仿宋" w:hAnsi="仿宋"/>
          <w:sz w:val="28"/>
          <w:szCs w:val="28"/>
        </w:rPr>
      </w:pPr>
      <w:r w:rsidRPr="00534DFD">
        <w:rPr>
          <w:rFonts w:ascii="仿宋" w:eastAsia="仿宋" w:hAnsi="仿宋"/>
          <w:sz w:val="28"/>
          <w:szCs w:val="28"/>
        </w:rPr>
        <w:t>11月以来，国内甲醇开工</w:t>
      </w:r>
      <w:r>
        <w:rPr>
          <w:rFonts w:ascii="仿宋" w:eastAsia="仿宋" w:hAnsi="仿宋" w:hint="eastAsia"/>
          <w:sz w:val="28"/>
          <w:szCs w:val="28"/>
        </w:rPr>
        <w:t>率</w:t>
      </w:r>
      <w:r w:rsidRPr="00534DFD">
        <w:rPr>
          <w:rFonts w:ascii="仿宋" w:eastAsia="仿宋" w:hAnsi="仿宋"/>
          <w:sz w:val="28"/>
          <w:szCs w:val="28"/>
        </w:rPr>
        <w:t>下滑，产量缩减</w:t>
      </w:r>
      <w:r>
        <w:rPr>
          <w:rFonts w:ascii="仿宋" w:eastAsia="仿宋" w:hAnsi="仿宋" w:hint="eastAsia"/>
          <w:sz w:val="28"/>
          <w:szCs w:val="28"/>
        </w:rPr>
        <w:t>，</w:t>
      </w:r>
      <w:r w:rsidRPr="00534DFD">
        <w:rPr>
          <w:rFonts w:ascii="仿宋" w:eastAsia="仿宋" w:hAnsi="仿宋" w:hint="eastAsia"/>
          <w:sz w:val="28"/>
          <w:szCs w:val="28"/>
        </w:rPr>
        <w:t>内地及港口库存逐步下滑</w:t>
      </w:r>
      <w:r>
        <w:rPr>
          <w:rFonts w:ascii="仿宋" w:eastAsia="仿宋" w:hAnsi="仿宋" w:hint="eastAsia"/>
          <w:sz w:val="28"/>
          <w:szCs w:val="28"/>
        </w:rPr>
        <w:t>。从下游来看，在</w:t>
      </w:r>
      <w:r w:rsidRPr="00534DFD">
        <w:rPr>
          <w:rFonts w:ascii="仿宋" w:eastAsia="仿宋" w:hAnsi="仿宋" w:hint="eastAsia"/>
          <w:sz w:val="28"/>
          <w:szCs w:val="28"/>
        </w:rPr>
        <w:t>甲醇制烯烃</w:t>
      </w:r>
      <w:r w:rsidRPr="00534DFD">
        <w:rPr>
          <w:rFonts w:ascii="仿宋" w:eastAsia="仿宋" w:hAnsi="仿宋"/>
          <w:sz w:val="28"/>
          <w:szCs w:val="28"/>
        </w:rPr>
        <w:t>MTO方面，</w:t>
      </w:r>
      <w:r>
        <w:rPr>
          <w:rFonts w:ascii="仿宋" w:eastAsia="仿宋" w:hAnsi="仿宋" w:hint="eastAsia"/>
          <w:sz w:val="28"/>
          <w:szCs w:val="28"/>
        </w:rPr>
        <w:t>上周</w:t>
      </w:r>
      <w:r w:rsidRPr="00534DFD">
        <w:rPr>
          <w:rFonts w:ascii="仿宋" w:eastAsia="仿宋" w:hAnsi="仿宋"/>
          <w:sz w:val="28"/>
          <w:szCs w:val="28"/>
        </w:rPr>
        <w:t>开工率</w:t>
      </w:r>
      <w:r>
        <w:rPr>
          <w:rFonts w:ascii="仿宋" w:eastAsia="仿宋" w:hAnsi="仿宋" w:hint="eastAsia"/>
          <w:sz w:val="28"/>
          <w:szCs w:val="28"/>
        </w:rPr>
        <w:t>大概</w:t>
      </w:r>
      <w:r w:rsidRPr="00534DFD">
        <w:rPr>
          <w:rFonts w:ascii="仿宋" w:eastAsia="仿宋" w:hAnsi="仿宋"/>
          <w:sz w:val="28"/>
          <w:szCs w:val="28"/>
        </w:rPr>
        <w:t>维持在80%左右，变化不大</w:t>
      </w:r>
      <w:r>
        <w:rPr>
          <w:rFonts w:ascii="仿宋" w:eastAsia="仿宋" w:hAnsi="仿宋" w:hint="eastAsia"/>
          <w:sz w:val="28"/>
          <w:szCs w:val="28"/>
        </w:rPr>
        <w:t>，</w:t>
      </w:r>
      <w:r w:rsidRPr="00534DFD">
        <w:rPr>
          <w:rFonts w:ascii="仿宋" w:eastAsia="仿宋" w:hAnsi="仿宋" w:hint="eastAsia"/>
          <w:sz w:val="28"/>
          <w:szCs w:val="28"/>
        </w:rPr>
        <w:t>醋酸装置开工率维持在</w:t>
      </w:r>
      <w:r w:rsidRPr="00534DFD">
        <w:rPr>
          <w:rFonts w:ascii="仿宋" w:eastAsia="仿宋" w:hAnsi="仿宋"/>
          <w:sz w:val="28"/>
          <w:szCs w:val="28"/>
        </w:rPr>
        <w:t>90%附近，下游需求稍有缩量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9329A" w:rsidRDefault="00534DFD">
      <w:pPr>
        <w:wordWrap w:val="0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15A9AA40" wp14:editId="5CD36348">
            <wp:extent cx="5486400" cy="29997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（数据</w:t>
      </w:r>
      <w:proofErr w:type="gramStart"/>
      <w:r>
        <w:rPr>
          <w:rFonts w:ascii="仿宋" w:eastAsia="仿宋" w:hAnsi="仿宋" w:hint="eastAsia"/>
          <w:sz w:val="28"/>
          <w:szCs w:val="28"/>
        </w:rPr>
        <w:t>截图自博易</w:t>
      </w:r>
      <w:proofErr w:type="gramEnd"/>
      <w:r>
        <w:rPr>
          <w:rFonts w:ascii="仿宋" w:eastAsia="仿宋" w:hAnsi="仿宋" w:hint="eastAsia"/>
          <w:sz w:val="28"/>
          <w:szCs w:val="28"/>
        </w:rPr>
        <w:t>大师）</w:t>
      </w:r>
    </w:p>
    <w:p w:rsidR="00B9329A" w:rsidRDefault="00D53CF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从以上日线截图可看到，截止今日（12月</w:t>
      </w:r>
      <w:r w:rsidR="00534DFD">
        <w:rPr>
          <w:rFonts w:ascii="仿宋" w:eastAsia="仿宋" w:hAnsi="仿宋" w:hint="eastAsia"/>
          <w:sz w:val="28"/>
          <w:szCs w:val="28"/>
        </w:rPr>
        <w:t>24</w:t>
      </w:r>
      <w:r>
        <w:rPr>
          <w:rFonts w:ascii="仿宋" w:eastAsia="仿宋" w:hAnsi="仿宋" w:hint="eastAsia"/>
          <w:sz w:val="28"/>
          <w:szCs w:val="28"/>
        </w:rPr>
        <w:t>日）收盘，</w:t>
      </w:r>
      <w:r w:rsidR="00534DFD">
        <w:rPr>
          <w:rFonts w:ascii="仿宋" w:eastAsia="仿宋" w:hAnsi="仿宋" w:hint="eastAsia"/>
          <w:sz w:val="28"/>
          <w:szCs w:val="28"/>
        </w:rPr>
        <w:t>甲醇</w:t>
      </w:r>
      <w:r w:rsidR="00075205">
        <w:rPr>
          <w:rFonts w:ascii="仿宋" w:eastAsia="仿宋" w:hAnsi="仿宋" w:hint="eastAsia"/>
          <w:sz w:val="28"/>
          <w:szCs w:val="28"/>
        </w:rPr>
        <w:t>2105</w:t>
      </w:r>
      <w:r w:rsidR="00534DFD">
        <w:rPr>
          <w:rFonts w:ascii="仿宋" w:eastAsia="仿宋" w:hAnsi="仿宋" w:hint="eastAsia"/>
          <w:sz w:val="28"/>
          <w:szCs w:val="28"/>
        </w:rPr>
        <w:t>经过上周的震荡回调，在昨日下影线触碰20日均线后迅速反弹，从技术层面看较为强势，</w:t>
      </w:r>
      <w:r w:rsidR="00BA57B6">
        <w:rPr>
          <w:rFonts w:ascii="仿宋" w:eastAsia="仿宋" w:hAnsi="仿宋" w:hint="eastAsia"/>
          <w:sz w:val="28"/>
          <w:szCs w:val="28"/>
        </w:rPr>
        <w:t>投资者可以今日强势突破的5日线作为参考，以此逢低做多，但若近日跌破5 日线，也应止损观望。</w:t>
      </w:r>
    </w:p>
    <w:p w:rsidR="00B9329A" w:rsidRDefault="00D53CF3">
      <w:pPr>
        <w:ind w:firstLineChars="200" w:firstLine="48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9329A" w:rsidRDefault="00B9329A">
      <w:pPr>
        <w:wordWrap w:val="0"/>
        <w:rPr>
          <w:rFonts w:hAnsi="宋体"/>
          <w:sz w:val="20"/>
          <w:szCs w:val="20"/>
        </w:rPr>
      </w:pPr>
    </w:p>
    <w:p w:rsidR="00B9329A" w:rsidRDefault="00B9329A"/>
    <w:p w:rsidR="00B9329A" w:rsidRDefault="00B9329A"/>
    <w:p w:rsidR="00B9329A" w:rsidRDefault="00B9329A"/>
    <w:p w:rsidR="00B9329A" w:rsidRDefault="00D53C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 w:rsidR="00B9329A" w:rsidRDefault="00D53CF3">
                            <w:pPr>
                              <w:snapToGrid w:val="0"/>
                              <w:jc w:val="center"/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29A" w:rsidRDefault="00B9329A">
      <w:pPr>
        <w:tabs>
          <w:tab w:val="left" w:pos="5708"/>
        </w:tabs>
      </w:pPr>
    </w:p>
    <w:sectPr w:rsidR="00B9329A">
      <w:headerReference w:type="default" r:id="rId12"/>
      <w:pgSz w:w="11906" w:h="16838"/>
      <w:pgMar w:top="1440" w:right="1080" w:bottom="1440" w:left="1080" w:header="1077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2E0" w:rsidRDefault="00A552E0">
      <w:r>
        <w:separator/>
      </w:r>
    </w:p>
  </w:endnote>
  <w:endnote w:type="continuationSeparator" w:id="0">
    <w:p w:rsidR="00A552E0" w:rsidRDefault="00A5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2E0" w:rsidRDefault="00A552E0">
      <w:r>
        <w:separator/>
      </w:r>
    </w:p>
  </w:footnote>
  <w:footnote w:type="continuationSeparator" w:id="0">
    <w:p w:rsidR="00A552E0" w:rsidRDefault="00A55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9A" w:rsidRDefault="00D53CF3">
    <w:pPr>
      <w:tabs>
        <w:tab w:val="left" w:pos="2512"/>
      </w:tabs>
      <w:rPr>
        <w:color w:val="C45911" w:themeColor="accent2" w:themeShade="BF"/>
      </w:rPr>
    </w:pPr>
    <w:r>
      <w:rPr>
        <w:noProof/>
        <w:color w:val="C459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B9329A" w:rsidRDefault="00D53CF3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2020.12.</w:t>
                          </w:r>
                          <w:r w:rsidR="00236965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2</w:t>
                          </w:r>
                          <w:r w:rsidR="008864D9"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4"/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44.5pt;margin-top:-12.2pt;width:147.75pt;height:24.8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nclEAIAAN0DAAAOAAAAZHJzL2Uyb0RvYy54bWysU82O0zAQviPxDpbvNE1ou23UdLXsahHS&#10;8iMtPIDrOI2F7TG226Q8APsGnLhw57n6HIydbqmWGyIHy5Oxv5nvm8/Ly14rshPOSzAVzUdjSoTh&#10;UEuzqeinj7cv5pT4wEzNFBhR0b3w9HL1/Nmys6UooAVVC0cQxPiysxVtQ7BllnneCs38CKwwmGzA&#10;aRYwdJusdqxDdK2yYjyeZR242jrgwnv8ezMk6SrhN43g4X3TeBGIqij2FtLq0rqOa7ZasnLjmG0l&#10;P7bB/qELzaTBoieoGxYY2Tr5F5SW3IGHJow46AyaRnKROCCbfPyEzX3LrEhcUBxvTzL5/wfL3+0+&#10;OCLrihb5BSWGaRzS4fvD4cevw89vpIgCddaXeO7e4snQv4IeB53IensH/LMnBq5bZjbiyjnoWsFq&#10;bDCPN7OzqwOOjyDr7i3UWIdtAySgvnE6qod6EETHQe1PwxF9IDyWnF/MJsWUEo65l/lkMUvTy1j5&#10;eNs6H14L0CRuKupw+Amd7e58iN2w8vFILGbgViqVDKAM6Sq6mCL8k4yWAf2ppK7ofBy/RIuVyhzZ&#10;RUIDtdCv+6Naa6j3yNPB4Dd8H7hpwX2lpEOvVdR/2TInKFFvDGq1yCeTaM4UTKYXBQbuPLM+zzDD&#10;EaqigZJhex2SoYfOr1DTRia6Ufyhk2Ov6KGkwtHv0aTncTr151WufgMAAP//AwBQSwMEFAAGAAgA&#10;AAAhABL4QpffAAAACgEAAA8AAABkcnMvZG93bnJldi54bWxMj81OwzAQhO9IvIO1SNxamyipkjSb&#10;CoG4gig/Um9uvE0i4nUUu014e8wJjqMZzXxT7RY7iAtNvneMcLdWIIgbZ3puEd7fnlY5CB80Gz04&#10;JoRv8rCrr68qXRo38ytd9qEVsYR9qRG6EMZSSt90ZLVfu5E4eic3WR2inFppJj3HcjvIRKmNtLrn&#10;uNDpkR46ar72Z4vw8Xw6fKbqpX202Ti7RUm2hUS8vVnutyACLeEvDL/4ER3qyHR0ZzZeDAibvIhf&#10;AsIqSVMQMVHkaQbiiJBkCci6kv8v1D8AAAD//wMAUEsBAi0AFAAGAAgAAAAhALaDOJL+AAAA4QEA&#10;ABMAAAAAAAAAAAAAAAAAAAAAAFtDb250ZW50X1R5cGVzXS54bWxQSwECLQAUAAYACAAAACEAOP0h&#10;/9YAAACUAQAACwAAAAAAAAAAAAAAAAAvAQAAX3JlbHMvLnJlbHNQSwECLQAUAAYACAAAACEAUN53&#10;JRACAADdAwAADgAAAAAAAAAAAAAAAAAuAgAAZHJzL2Uyb0RvYy54bWxQSwECLQAUAAYACAAAACEA&#10;EvhCl98AAAAKAQAADwAAAAAAAAAAAAAAAABqBAAAZHJzL2Rvd25yZXYueG1sUEsFBgAAAAAEAAQA&#10;8wAAAHYFAAAAAA==&#10;" filled="f" stroked="f">
              <v:textbox>
                <w:txbxContent>
                  <w:p w:rsidR="00B9329A" w:rsidRDefault="00D53CF3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2020.12.</w:t>
                    </w:r>
                    <w:r w:rsidR="00236965">
                      <w:rPr>
                        <w:rFonts w:hint="eastAsia"/>
                        <w:color w:val="FFFFFF" w:themeColor="background1"/>
                        <w:sz w:val="24"/>
                      </w:rPr>
                      <w:t>2</w:t>
                    </w:r>
                    <w:r w:rsidR="008864D9">
                      <w:rPr>
                        <w:rFonts w:hint="eastAsia"/>
                        <w:color w:val="FFFFFF" w:themeColor="background1"/>
                        <w:sz w:val="24"/>
                      </w:rPr>
                      <w:t>4</w:t>
                    </w:r>
                    <w:r>
                      <w:rPr>
                        <w:color w:val="FFFFFF" w:themeColor="background1"/>
                        <w:sz w:val="24"/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</w:rPr>
                      <w:t>国金视点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75205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3696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34DFD"/>
    <w:rsid w:val="005712F2"/>
    <w:rsid w:val="00575657"/>
    <w:rsid w:val="005855C0"/>
    <w:rsid w:val="00585710"/>
    <w:rsid w:val="0059690B"/>
    <w:rsid w:val="005A3D6C"/>
    <w:rsid w:val="005B484C"/>
    <w:rsid w:val="005D5AD1"/>
    <w:rsid w:val="00606C66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864D9"/>
    <w:rsid w:val="00891CF0"/>
    <w:rsid w:val="0089210A"/>
    <w:rsid w:val="008D5969"/>
    <w:rsid w:val="00906F50"/>
    <w:rsid w:val="00925359"/>
    <w:rsid w:val="00930B4C"/>
    <w:rsid w:val="009427A8"/>
    <w:rsid w:val="009460BA"/>
    <w:rsid w:val="00964234"/>
    <w:rsid w:val="00987B0A"/>
    <w:rsid w:val="009A6FD6"/>
    <w:rsid w:val="009E35BA"/>
    <w:rsid w:val="009E667E"/>
    <w:rsid w:val="00A41EBE"/>
    <w:rsid w:val="00A552E0"/>
    <w:rsid w:val="00A6286F"/>
    <w:rsid w:val="00A80288"/>
    <w:rsid w:val="00AC6ED6"/>
    <w:rsid w:val="00AF5696"/>
    <w:rsid w:val="00B512C9"/>
    <w:rsid w:val="00B60B74"/>
    <w:rsid w:val="00B6462A"/>
    <w:rsid w:val="00B75078"/>
    <w:rsid w:val="00B9329A"/>
    <w:rsid w:val="00BA4550"/>
    <w:rsid w:val="00BA57B6"/>
    <w:rsid w:val="00C66A21"/>
    <w:rsid w:val="00C74AE0"/>
    <w:rsid w:val="00C80696"/>
    <w:rsid w:val="00CE371C"/>
    <w:rsid w:val="00CF5AF3"/>
    <w:rsid w:val="00D20B00"/>
    <w:rsid w:val="00D53CF3"/>
    <w:rsid w:val="00D712F2"/>
    <w:rsid w:val="00DB2BFE"/>
    <w:rsid w:val="00DC0610"/>
    <w:rsid w:val="00E32A56"/>
    <w:rsid w:val="00E92E7B"/>
    <w:rsid w:val="00E939FE"/>
    <w:rsid w:val="00EB2C2F"/>
    <w:rsid w:val="00EC078F"/>
    <w:rsid w:val="00ED31DC"/>
    <w:rsid w:val="00ED694B"/>
    <w:rsid w:val="00F72537"/>
    <w:rsid w:val="00FE54E2"/>
    <w:rsid w:val="01FE0915"/>
    <w:rsid w:val="023A2B00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8BF5EAC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93718D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137B22"/>
    <w:rsid w:val="536D2B06"/>
    <w:rsid w:val="53B9257A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746624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E271F35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DA7859-4E39-4C97-93CD-6516F9CB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BAILUSHAONIAN</dc:creator>
  <dc:description>2018.9.21|锌日报分析</dc:description>
  <cp:lastModifiedBy>Mr.Y</cp:lastModifiedBy>
  <cp:revision>28</cp:revision>
  <cp:lastPrinted>2019-04-11T07:22:00Z</cp:lastPrinted>
  <dcterms:created xsi:type="dcterms:W3CDTF">2019-04-11T08:47:00Z</dcterms:created>
  <dcterms:modified xsi:type="dcterms:W3CDTF">2020-12-24T07:43:00Z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