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360" w:lineRule="auto"/>
        <w:jc w:val="both"/>
        <w:rPr>
          <w:rFonts w:hint="eastAsia"/>
          <w:b/>
          <w:bCs/>
          <w:sz w:val="28"/>
          <w:szCs w:val="28"/>
          <w:lang w:val="en-US" w:eastAsia="zh-CN"/>
        </w:rPr>
      </w:pP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210" w:afterAutospacing="0" w:line="21" w:lineRule="atLeast"/>
        <w:ind w:left="0" w:right="0" w:firstLine="3035" w:firstLineChars="900"/>
        <w:rPr>
          <w:rFonts w:hint="eastAsia" w:ascii="楷体" w:hAnsi="楷体" w:eastAsia="楷体" w:cs="楷体"/>
          <w:b/>
          <w:i w:val="0"/>
          <w:caps w:val="0"/>
          <w:color w:val="333333"/>
          <w:spacing w:val="8"/>
          <w:sz w:val="32"/>
          <w:szCs w:val="32"/>
        </w:rPr>
      </w:pPr>
      <w:r>
        <w:rPr>
          <w:rFonts w:hint="eastAsia" w:ascii="楷体" w:hAnsi="楷体" w:eastAsia="楷体" w:cs="楷体"/>
          <w:b/>
          <w:i w:val="0"/>
          <w:caps w:val="0"/>
          <w:color w:val="333333"/>
          <w:spacing w:val="8"/>
          <w:sz w:val="32"/>
          <w:szCs w:val="32"/>
          <w:bdr w:val="none" w:color="auto" w:sz="0" w:space="0"/>
          <w:shd w:val="clear" w:fill="FFFFFF"/>
        </w:rPr>
        <w:t>橡胶</w:t>
      </w:r>
      <w:r>
        <w:rPr>
          <w:rFonts w:hint="eastAsia" w:ascii="楷体" w:hAnsi="楷体" w:eastAsia="楷体" w:cs="楷体"/>
          <w:b/>
          <w:i w:val="0"/>
          <w:caps w:val="0"/>
          <w:color w:val="333333"/>
          <w:spacing w:val="8"/>
          <w:sz w:val="32"/>
          <w:szCs w:val="32"/>
          <w:bdr w:val="none" w:color="auto" w:sz="0" w:space="0"/>
          <w:shd w:val="clear" w:fill="FFFFFF"/>
          <w:lang w:eastAsia="zh-CN"/>
        </w:rPr>
        <w:t>调整后</w:t>
      </w:r>
      <w:r>
        <w:rPr>
          <w:rFonts w:hint="eastAsia" w:ascii="楷体" w:hAnsi="楷体" w:eastAsia="楷体" w:cs="楷体"/>
          <w:b/>
          <w:i w:val="0"/>
          <w:caps w:val="0"/>
          <w:color w:val="333333"/>
          <w:spacing w:val="8"/>
          <w:sz w:val="32"/>
          <w:szCs w:val="32"/>
          <w:bdr w:val="none" w:color="auto" w:sz="0" w:space="0"/>
          <w:shd w:val="clear" w:fill="FFFFFF"/>
        </w:rPr>
        <w:t>涨势可期</w:t>
      </w:r>
    </w:p>
    <w:p>
      <w:pPr>
        <w:bidi w:val="0"/>
        <w:ind w:firstLine="560" w:firstLineChars="200"/>
        <w:rPr>
          <w:rFonts w:hint="eastAsia" w:ascii="楷体" w:hAnsi="楷体" w:eastAsia="楷体" w:cs="楷体"/>
          <w:b w:val="0"/>
          <w:bCs w:val="0"/>
          <w:color w:val="auto"/>
          <w:sz w:val="28"/>
          <w:szCs w:val="28"/>
          <w:lang w:val="en-US" w:eastAsia="zh-CN"/>
        </w:rPr>
      </w:pPr>
      <w:r>
        <w:rPr>
          <w:rFonts w:hint="eastAsia" w:ascii="楷体" w:hAnsi="楷体" w:eastAsia="楷体" w:cs="楷体"/>
          <w:i w:val="0"/>
          <w:caps w:val="0"/>
          <w:color w:val="auto"/>
          <w:spacing w:val="0"/>
          <w:sz w:val="28"/>
          <w:szCs w:val="28"/>
          <w:shd w:val="clear" w:fill="FFFFFF"/>
          <w:lang w:val="en-US" w:eastAsia="zh-CN"/>
        </w:rPr>
        <w:t>7日，橡胶2105上涨505点，上涨幅度为3.51%，突破多根均线。</w:t>
      </w:r>
      <w:r>
        <w:rPr>
          <w:rFonts w:hint="eastAsia" w:ascii="楷体" w:hAnsi="楷体" w:eastAsia="楷体" w:cs="楷体"/>
          <w:i w:val="0"/>
          <w:caps w:val="0"/>
          <w:color w:val="auto"/>
          <w:spacing w:val="0"/>
          <w:sz w:val="28"/>
          <w:szCs w:val="28"/>
          <w:shd w:val="clear" w:fill="FFFFFF"/>
        </w:rPr>
        <w:t>目前国内云南产区处于停割期，海南部分地区即将全面停割。泰国虽仍处于旺产期，但泰国新冠封城措施不断收紧</w:t>
      </w:r>
      <w:r>
        <w:rPr>
          <w:rFonts w:hint="eastAsia" w:ascii="楷体" w:hAnsi="楷体" w:eastAsia="楷体" w:cs="楷体"/>
          <w:i w:val="0"/>
          <w:caps w:val="0"/>
          <w:color w:val="auto"/>
          <w:spacing w:val="0"/>
          <w:sz w:val="28"/>
          <w:szCs w:val="28"/>
          <w:shd w:val="clear" w:fill="FFFFFF"/>
          <w:lang w:eastAsia="zh-CN"/>
        </w:rPr>
        <w:t>；</w:t>
      </w:r>
      <w:r>
        <w:rPr>
          <w:rFonts w:hint="eastAsia" w:ascii="楷体" w:hAnsi="楷体" w:eastAsia="楷体" w:cs="楷体"/>
          <w:i w:val="0"/>
          <w:caps w:val="0"/>
          <w:color w:val="auto"/>
          <w:spacing w:val="0"/>
          <w:sz w:val="28"/>
          <w:szCs w:val="28"/>
          <w:shd w:val="clear" w:fill="FFFFFF"/>
        </w:rPr>
        <w:t>库存方面，天胶库存持续下降</w:t>
      </w:r>
      <w:r>
        <w:rPr>
          <w:rFonts w:hint="eastAsia" w:ascii="楷体" w:hAnsi="楷体" w:eastAsia="楷体" w:cs="楷体"/>
          <w:i w:val="0"/>
          <w:caps w:val="0"/>
          <w:color w:val="auto"/>
          <w:spacing w:val="0"/>
          <w:sz w:val="28"/>
          <w:szCs w:val="28"/>
          <w:shd w:val="clear" w:fill="FFFFFF"/>
          <w:lang w:eastAsia="zh-CN"/>
        </w:rPr>
        <w:t>；</w:t>
      </w:r>
      <w:r>
        <w:rPr>
          <w:rFonts w:hint="eastAsia" w:ascii="楷体" w:hAnsi="楷体" w:eastAsia="楷体" w:cs="楷体"/>
          <w:i w:val="0"/>
          <w:caps w:val="0"/>
          <w:color w:val="auto"/>
          <w:spacing w:val="0"/>
          <w:sz w:val="28"/>
          <w:szCs w:val="28"/>
          <w:shd w:val="clear" w:fill="FFFFFF"/>
        </w:rPr>
        <w:t>需求端来看，轮胎开工环比存在上涨预期，但出口方面因货柜紧张和海运费上涨</w:t>
      </w:r>
      <w:r>
        <w:rPr>
          <w:rFonts w:hint="eastAsia" w:ascii="楷体" w:hAnsi="楷体" w:eastAsia="楷体" w:cs="楷体"/>
          <w:i w:val="0"/>
          <w:caps w:val="0"/>
          <w:color w:val="auto"/>
          <w:spacing w:val="0"/>
          <w:sz w:val="28"/>
          <w:szCs w:val="28"/>
          <w:shd w:val="clear" w:fill="FFFFFF"/>
          <w:lang w:eastAsia="zh-CN"/>
        </w:rPr>
        <w:t>，疫情等因素</w:t>
      </w:r>
      <w:r>
        <w:rPr>
          <w:rFonts w:hint="eastAsia" w:ascii="楷体" w:hAnsi="楷体" w:eastAsia="楷体" w:cs="楷体"/>
          <w:i w:val="0"/>
          <w:caps w:val="0"/>
          <w:color w:val="auto"/>
          <w:spacing w:val="0"/>
          <w:sz w:val="28"/>
          <w:szCs w:val="28"/>
          <w:shd w:val="clear" w:fill="FFFFFF"/>
        </w:rPr>
        <w:t>导致出口订单交付难，短期轮胎开工提升幅度或较为有限。</w:t>
      </w:r>
      <w:r>
        <w:rPr>
          <w:rFonts w:hint="eastAsia" w:ascii="楷体" w:hAnsi="楷体" w:eastAsia="楷体" w:cs="楷体"/>
          <w:i w:val="0"/>
          <w:caps w:val="0"/>
          <w:color w:val="auto"/>
          <w:spacing w:val="0"/>
          <w:sz w:val="28"/>
          <w:szCs w:val="28"/>
          <w:shd w:val="clear" w:fill="FFFFFF"/>
          <w:lang w:eastAsia="zh-CN"/>
        </w:rPr>
        <w:t>总体形势大方向看好，中国经济和汽车轮胎行业复苏的确认，需求端向好的确定性和可持续性较强，供应链需求密切关注东南亚主产区天气和产量变化。</w:t>
      </w:r>
    </w:p>
    <w:p>
      <w:pPr>
        <w:bidi w:val="0"/>
        <w:ind w:firstLine="420" w:firstLineChars="200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drawing>
          <wp:inline distT="0" distB="0" distL="114300" distR="114300">
            <wp:extent cx="6186170" cy="3508375"/>
            <wp:effectExtent l="0" t="0" r="5080" b="15875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186170" cy="3508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bidi w:val="0"/>
        <w:ind w:firstLine="560" w:firstLineChars="200"/>
        <w:rPr>
          <w:rFonts w:hint="default" w:ascii="楷体" w:hAnsi="楷体" w:eastAsia="楷体" w:cs="楷体"/>
          <w:b w:val="0"/>
          <w:bCs w:val="0"/>
          <w:i w:val="0"/>
          <w:caps w:val="0"/>
          <w:color w:val="auto"/>
          <w:spacing w:val="0"/>
          <w:sz w:val="28"/>
          <w:szCs w:val="28"/>
          <w:shd w:val="clear" w:fill="FFFFFF"/>
          <w:lang w:val="en-US" w:eastAsia="zh-CN"/>
        </w:rPr>
      </w:pPr>
    </w:p>
    <w:p>
      <w:pPr>
        <w:bidi w:val="0"/>
        <w:rPr>
          <w:rFonts w:hint="eastAsia" w:ascii="楷体" w:hAnsi="楷体" w:eastAsia="楷体" w:cs="楷体"/>
          <w:sz w:val="24"/>
          <w:szCs w:val="24"/>
        </w:rPr>
      </w:pPr>
      <w:r>
        <w:rPr>
          <w:rFonts w:hint="eastAsia" w:ascii="楷体" w:hAnsi="楷体" w:eastAsia="楷体" w:cs="楷体"/>
          <w:sz w:val="24"/>
          <w:szCs w:val="24"/>
        </w:rPr>
        <w:t>图片数据来源自博易大师</w:t>
      </w:r>
    </w:p>
    <w:p>
      <w:pPr>
        <w:bidi w:val="0"/>
        <w:ind w:firstLine="560" w:firstLineChars="200"/>
        <w:rPr>
          <w:rFonts w:hint="eastAsia" w:ascii="楷体" w:hAnsi="楷体" w:eastAsia="楷体" w:cs="楷体"/>
          <w:sz w:val="24"/>
          <w:szCs w:val="24"/>
          <w:lang w:val="en-US"/>
        </w:rPr>
      </w:pPr>
      <w:r>
        <w:rPr>
          <w:rFonts w:hint="eastAsia" w:ascii="楷体" w:hAnsi="楷体" w:eastAsia="楷体" w:cs="楷体"/>
          <w:i w:val="0"/>
          <w:caps w:val="0"/>
          <w:color w:val="auto"/>
          <w:spacing w:val="0"/>
          <w:sz w:val="28"/>
          <w:szCs w:val="28"/>
          <w:shd w:val="clear" w:fill="FFFFFF"/>
          <w:lang w:eastAsia="zh-CN"/>
        </w:rPr>
        <w:t>根据目前信息来看，橡胶期货深度调整的的空间不大，市场方向重拾，主要趋势可期。</w:t>
      </w:r>
    </w:p>
    <w:p>
      <w:pPr>
        <w:spacing w:line="360" w:lineRule="auto"/>
        <w:ind w:firstLine="560" w:firstLineChars="200"/>
        <w:jc w:val="center"/>
        <w:rPr>
          <w:rFonts w:hint="eastAsia" w:eastAsiaTheme="minorEastAsia"/>
          <w:b/>
          <w:bCs/>
          <w:sz w:val="28"/>
          <w:szCs w:val="28"/>
          <w:lang w:eastAsia="zh-CN"/>
        </w:rPr>
      </w:pPr>
      <w:r>
        <w:rPr>
          <w:rFonts w:hint="eastAsia" w:eastAsiaTheme="minorEastAsia"/>
          <w:b/>
          <w:bCs/>
          <w:sz w:val="28"/>
          <w:szCs w:val="28"/>
          <w:lang w:eastAsia="zh-CN"/>
        </w:rPr>
        <w:drawing>
          <wp:inline distT="0" distB="0" distL="114300" distR="114300">
            <wp:extent cx="5256530" cy="4450080"/>
            <wp:effectExtent l="0" t="0" r="1270" b="7620"/>
            <wp:docPr id="3" name="图片 3" descr="`_2L5CEPK962]BUQNL[$E`H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`_2L5CEPK962]BUQNL[$E`H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56530" cy="44500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360" w:lineRule="auto"/>
        <w:ind w:firstLine="560" w:firstLineChars="200"/>
        <w:jc w:val="center"/>
        <w:rPr>
          <w:rFonts w:hint="eastAsia"/>
          <w:b/>
          <w:bCs/>
          <w:sz w:val="28"/>
          <w:szCs w:val="28"/>
        </w:rPr>
      </w:pPr>
    </w:p>
    <w:p>
      <w:pPr>
        <w:spacing w:line="360" w:lineRule="auto"/>
        <w:ind w:firstLine="560" w:firstLineChars="200"/>
        <w:jc w:val="center"/>
        <w:rPr>
          <w:rFonts w:hint="eastAsia"/>
          <w:b/>
          <w:bCs/>
          <w:sz w:val="28"/>
          <w:szCs w:val="28"/>
        </w:rPr>
      </w:pPr>
    </w:p>
    <w:p>
      <w:pPr>
        <w:spacing w:line="360" w:lineRule="auto"/>
        <w:jc w:val="both"/>
        <w:rPr>
          <w:rFonts w:hint="eastAsia" w:ascii="楷体" w:hAnsi="楷体" w:eastAsia="楷体"/>
          <w:color w:val="333333"/>
          <w:sz w:val="24"/>
          <w:szCs w:val="24"/>
          <w:shd w:val="clear" w:color="auto" w:fill="FFFFFF"/>
        </w:rPr>
      </w:pPr>
      <w:bookmarkStart w:id="0" w:name="_Hlk5954806"/>
      <w:bookmarkStart w:id="1" w:name="_Hlk5954855"/>
    </w:p>
    <w:p>
      <w: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margin">
                  <wp:posOffset>1249680</wp:posOffset>
                </wp:positionH>
                <wp:positionV relativeFrom="paragraph">
                  <wp:posOffset>208915</wp:posOffset>
                </wp:positionV>
                <wp:extent cx="3584575" cy="272415"/>
                <wp:effectExtent l="0" t="0" r="0" b="0"/>
                <wp:wrapNone/>
                <wp:docPr id="11" name="文本框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584575" cy="2724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snapToGrid w:val="0"/>
                              <w:jc w:val="center"/>
                              <w:rPr>
                                <w:rFonts w:hint="default" w:ascii="宋体" w:hAnsi="宋体" w:eastAsia="宋体"/>
                                <w:color w:val="FFFFFF"/>
                                <w:sz w:val="20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 w:ascii="宋体" w:hAnsi="宋体" w:eastAsia="宋体"/>
                                <w:color w:val="FFFFFF"/>
                                <w:sz w:val="20"/>
                              </w:rPr>
                              <w:t>国金期货有限责任公司</w:t>
                            </w:r>
                            <w:r>
                              <w:rPr>
                                <w:rFonts w:hint="eastAsia" w:ascii="宋体" w:hAnsi="宋体" w:eastAsia="宋体"/>
                                <w:color w:val="FFFFFF"/>
                                <w:sz w:val="20"/>
                                <w:lang w:val="en-US" w:eastAsia="zh-CN"/>
                              </w:rPr>
                              <w:t>028-61303163</w:t>
                            </w:r>
                          </w:p>
                          <w:p>
                            <w:pPr>
                              <w:snapToGrid w:val="0"/>
                              <w:rPr>
                                <w:rFonts w:ascii="宋体" w:hAnsi="宋体" w:eastAsia="宋体"/>
                                <w:color w:val="FFFFFF"/>
                                <w:sz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3" o:spid="_x0000_s1026" o:spt="202" type="#_x0000_t202" style="position:absolute;left:0pt;margin-left:98.4pt;margin-top:16.45pt;height:21.45pt;width:282.25pt;mso-position-horizontal-relative:margin;z-index:251663360;mso-width-relative:page;mso-height-relative:page;" filled="f" stroked="f" coordsize="21600,21600" o:gfxdata="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">
                <v:fill on="f" focussize="0,0"/>
                <v:stroke on="f"/>
                <v:imagedata o:title=""/>
                <o:lock v:ext="edit" aspectratio="f"/>
                <v:textbox>
                  <w:txbxContent>
                    <w:p>
                      <w:pPr>
                        <w:snapToGrid w:val="0"/>
                        <w:jc w:val="center"/>
                        <w:rPr>
                          <w:rFonts w:hint="default" w:ascii="宋体" w:hAnsi="宋体" w:eastAsia="宋体"/>
                          <w:color w:val="FFFFFF"/>
                          <w:sz w:val="20"/>
                          <w:lang w:val="en-US" w:eastAsia="zh-CN"/>
                        </w:rPr>
                      </w:pPr>
                      <w:r>
                        <w:rPr>
                          <w:rFonts w:hint="eastAsia" w:ascii="宋体" w:hAnsi="宋体" w:eastAsia="宋体"/>
                          <w:color w:val="FFFFFF"/>
                          <w:sz w:val="20"/>
                        </w:rPr>
                        <w:t>国金期货有限责任公司</w:t>
                      </w:r>
                      <w:r>
                        <w:rPr>
                          <w:rFonts w:hint="eastAsia" w:ascii="宋体" w:hAnsi="宋体" w:eastAsia="宋体"/>
                          <w:color w:val="FFFFFF"/>
                          <w:sz w:val="20"/>
                          <w:lang w:val="en-US" w:eastAsia="zh-CN"/>
                        </w:rPr>
                        <w:t>028-61303163</w:t>
                      </w:r>
                    </w:p>
                    <w:p>
                      <w:pPr>
                        <w:snapToGrid w:val="0"/>
                        <w:rPr>
                          <w:rFonts w:ascii="宋体" w:hAnsi="宋体" w:eastAsia="宋体"/>
                          <w:color w:val="FFFFFF"/>
                          <w:sz w:val="2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drawing>
          <wp:inline distT="0" distB="0" distL="0" distR="0">
            <wp:extent cx="6188710" cy="2052955"/>
            <wp:effectExtent l="0" t="0" r="2540" b="4445"/>
            <wp:docPr id="12" name="图片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片 1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88710" cy="205339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bookmarkEnd w:id="0"/>
      <w:bookmarkEnd w:id="1"/>
    </w:p>
    <w:sectPr>
      <w:headerReference r:id="rId3" w:type="default"/>
      <w:footerReference r:id="rId4" w:type="default"/>
      <w:pgSz w:w="11906" w:h="16838"/>
      <w:pgMar w:top="1440" w:right="1080" w:bottom="1440" w:left="1080" w:header="1077" w:footer="1191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等线">
    <w:altName w:val="微软雅黑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tabs>
        <w:tab w:val="left" w:pos="2512"/>
      </w:tabs>
      <w:rPr>
        <w:color w:val="C55A11" w:themeColor="accent2" w:themeShade="BF"/>
      </w:rPr>
    </w:pPr>
  </w:p>
  <w:p>
    <w:pPr>
      <w:tabs>
        <w:tab w:val="left" w:pos="2512"/>
      </w:tabs>
      <w:rPr>
        <w:color w:val="C55A11" w:themeColor="accent2" w:themeShade="BF"/>
      </w:rPr>
    </w:pPr>
    <w:bookmarkStart w:id="2" w:name="_GoBack"/>
    <w:bookmarkEnd w:id="2"/>
    <w:r>
      <w:drawing>
        <wp:anchor distT="0" distB="0" distL="114300" distR="114300" simplePos="0" relativeHeight="251657216" behindDoc="0" locked="0" layoutInCell="1" allowOverlap="1">
          <wp:simplePos x="0" y="0"/>
          <wp:positionH relativeFrom="margin">
            <wp:posOffset>-202565</wp:posOffset>
          </wp:positionH>
          <wp:positionV relativeFrom="paragraph">
            <wp:posOffset>-273050</wp:posOffset>
          </wp:positionV>
          <wp:extent cx="6707505" cy="399415"/>
          <wp:effectExtent l="0" t="0" r="13335" b="12065"/>
          <wp:wrapNone/>
          <wp:docPr id="29" name="图片 29" descr="C:\Users\lenove\Desktop\1x\3x\资源 35@3x.png资源 35@3x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9" name="图片 29" descr="C:\Users\lenove\Desktop\1x\3x\资源 35@3x.png资源 35@3x"/>
                  <pic:cNvPicPr>
                    <a:picLocks noChangeAspect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6707505" cy="39941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color w:val="C55A11" w:themeColor="accent2" w:themeShade="BF"/>
      </w:rPr>
      <mc:AlternateContent>
        <mc:Choice Requires="wps">
          <w:drawing>
            <wp:anchor distT="45720" distB="45720" distL="114300" distR="114300" simplePos="0" relativeHeight="251659264" behindDoc="0" locked="0" layoutInCell="1" allowOverlap="1">
              <wp:simplePos x="0" y="0"/>
              <wp:positionH relativeFrom="margin">
                <wp:posOffset>4375150</wp:posOffset>
              </wp:positionH>
              <wp:positionV relativeFrom="paragraph">
                <wp:posOffset>-154940</wp:posOffset>
              </wp:positionV>
              <wp:extent cx="2308225" cy="314960"/>
              <wp:effectExtent l="0" t="0" r="0" b="0"/>
              <wp:wrapSquare wrapText="bothSides"/>
              <wp:docPr id="217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308225" cy="31496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</a:ln>
                    </wps:spPr>
                    <wps:txbx>
                      <w:txbxContent>
                        <w:p>
                          <w:pPr>
                            <w:rPr>
                              <w:rFonts w:hint="default" w:eastAsiaTheme="minorEastAsia"/>
                              <w:color w:val="FFFFFF" w:themeColor="background1"/>
                              <w:sz w:val="24"/>
                              <w:lang w:val="en-US" w:eastAsia="zh-CN"/>
                              <w14:textFill>
                                <w14:solidFill>
                                  <w14:schemeClr w14:val="bg1"/>
                                </w14:solidFill>
                              </w14:textFill>
                            </w:rPr>
                          </w:pPr>
                          <w:r>
                            <w:rPr>
                              <w:color w:val="FFFFFF" w:themeColor="background1"/>
                              <w:sz w:val="24"/>
                              <w14:textFill>
                                <w14:solidFill>
                                  <w14:schemeClr w14:val="bg1"/>
                                </w14:solidFill>
                              </w14:textFill>
                            </w:rPr>
                            <w:t>20</w:t>
                          </w:r>
                          <w:r>
                            <w:rPr>
                              <w:rFonts w:hint="eastAsia"/>
                              <w:color w:val="FFFFFF" w:themeColor="background1"/>
                              <w:sz w:val="24"/>
                              <w14:textFill>
                                <w14:solidFill>
                                  <w14:schemeClr w14:val="bg1"/>
                                </w14:solidFill>
                              </w14:textFill>
                            </w:rPr>
                            <w:t>2</w:t>
                          </w:r>
                          <w:r>
                            <w:rPr>
                              <w:rFonts w:hint="eastAsia"/>
                              <w:color w:val="FFFFFF" w:themeColor="background1"/>
                              <w:sz w:val="24"/>
                              <w:lang w:val="en-US" w:eastAsia="zh-CN"/>
                              <w14:textFill>
                                <w14:solidFill>
                                  <w14:schemeClr w14:val="bg1"/>
                                </w14:solidFill>
                              </w14:textFill>
                            </w:rPr>
                            <w:t>1</w:t>
                          </w:r>
                          <w:r>
                            <w:rPr>
                              <w:color w:val="FFFFFF" w:themeColor="background1"/>
                              <w:sz w:val="24"/>
                              <w14:textFill>
                                <w14:solidFill>
                                  <w14:schemeClr w14:val="bg1"/>
                                </w14:solidFill>
                              </w14:textFill>
                            </w:rPr>
                            <w:t>.</w:t>
                          </w:r>
                          <w:r>
                            <w:rPr>
                              <w:rFonts w:hint="eastAsia"/>
                              <w:color w:val="FFFFFF" w:themeColor="background1"/>
                              <w:sz w:val="24"/>
                              <w:lang w:val="en-US" w:eastAsia="zh-CN"/>
                              <w14:textFill>
                                <w14:solidFill>
                                  <w14:schemeClr w14:val="bg1"/>
                                </w14:solidFill>
                              </w14:textFill>
                            </w:rPr>
                            <w:t>01.07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文本框 2" o:spid="_x0000_s1026" o:spt="202" type="#_x0000_t202" style="position:absolute;left:0pt;margin-left:344.5pt;margin-top:-12.2pt;height:24.8pt;width:181.75pt;mso-position-horizontal-relative:margin;mso-wrap-distance-bottom:3.6pt;mso-wrap-distance-left:9pt;mso-wrap-distance-right:9pt;mso-wrap-distance-top:3.6pt;z-index:251659264;mso-width-relative:page;mso-height-relative:page;" filled="f" stroked="f" coordsize="21600,21600" o:gfxdata="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">
              <v:fill on="f" focussize="0,0"/>
              <v:stroke on="f" miterlimit="8" joinstyle="miter"/>
              <v:imagedata o:title=""/>
              <o:lock v:ext="edit" aspectratio="f"/>
              <v:textbox>
                <w:txbxContent>
                  <w:p>
                    <w:pPr>
                      <w:rPr>
                        <w:rFonts w:hint="default" w:eastAsiaTheme="minorEastAsia"/>
                        <w:color w:val="FFFFFF" w:themeColor="background1"/>
                        <w:sz w:val="24"/>
                        <w:lang w:val="en-US" w:eastAsia="zh-CN"/>
                        <w14:textFill>
                          <w14:solidFill>
                            <w14:schemeClr w14:val="bg1"/>
                          </w14:solidFill>
                        </w14:textFill>
                      </w:rPr>
                    </w:pPr>
                    <w:r>
                      <w:rPr>
                        <w:color w:val="FFFFFF" w:themeColor="background1"/>
                        <w:sz w:val="24"/>
                        <w14:textFill>
                          <w14:solidFill>
                            <w14:schemeClr w14:val="bg1"/>
                          </w14:solidFill>
                        </w14:textFill>
                      </w:rPr>
                      <w:t>20</w:t>
                    </w:r>
                    <w:r>
                      <w:rPr>
                        <w:rFonts w:hint="eastAsia"/>
                        <w:color w:val="FFFFFF" w:themeColor="background1"/>
                        <w:sz w:val="24"/>
                        <w14:textFill>
                          <w14:solidFill>
                            <w14:schemeClr w14:val="bg1"/>
                          </w14:solidFill>
                        </w14:textFill>
                      </w:rPr>
                      <w:t>2</w:t>
                    </w:r>
                    <w:r>
                      <w:rPr>
                        <w:rFonts w:hint="eastAsia"/>
                        <w:color w:val="FFFFFF" w:themeColor="background1"/>
                        <w:sz w:val="24"/>
                        <w:lang w:val="en-US" w:eastAsia="zh-CN"/>
                        <w14:textFill>
                          <w14:solidFill>
                            <w14:schemeClr w14:val="bg1"/>
                          </w14:solidFill>
                        </w14:textFill>
                      </w:rPr>
                      <w:t>1</w:t>
                    </w:r>
                    <w:r>
                      <w:rPr>
                        <w:color w:val="FFFFFF" w:themeColor="background1"/>
                        <w:sz w:val="24"/>
                        <w14:textFill>
                          <w14:solidFill>
                            <w14:schemeClr w14:val="bg1"/>
                          </w14:solidFill>
                        </w14:textFill>
                      </w:rPr>
                      <w:t>.</w:t>
                    </w:r>
                    <w:r>
                      <w:rPr>
                        <w:rFonts w:hint="eastAsia"/>
                        <w:color w:val="FFFFFF" w:themeColor="background1"/>
                        <w:sz w:val="24"/>
                        <w:lang w:val="en-US" w:eastAsia="zh-CN"/>
                        <w14:textFill>
                          <w14:solidFill>
                            <w14:schemeClr w14:val="bg1"/>
                          </w14:solidFill>
                        </w14:textFill>
                      </w:rPr>
                      <w:t>01.07</w:t>
                    </w:r>
                  </w:p>
                </w:txbxContent>
              </v:textbox>
              <w10:wrap type="square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bordersDoNotSurroundHeader w:val="0"/>
  <w:bordersDoNotSurroundFooter w:val="0"/>
  <w:documentProtection w:enforcement="0"/>
  <w:defaultTabStop w:val="420"/>
  <w:drawingGridHorizontalSpacing w:val="105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6286F"/>
    <w:rsid w:val="000026E9"/>
    <w:rsid w:val="00003C50"/>
    <w:rsid w:val="000125E9"/>
    <w:rsid w:val="0001330C"/>
    <w:rsid w:val="00021B06"/>
    <w:rsid w:val="0003178A"/>
    <w:rsid w:val="00032F9E"/>
    <w:rsid w:val="00034B94"/>
    <w:rsid w:val="00036EA0"/>
    <w:rsid w:val="00037A9F"/>
    <w:rsid w:val="00044058"/>
    <w:rsid w:val="000453C7"/>
    <w:rsid w:val="000460C4"/>
    <w:rsid w:val="00046C26"/>
    <w:rsid w:val="000514D4"/>
    <w:rsid w:val="000568C1"/>
    <w:rsid w:val="00062718"/>
    <w:rsid w:val="00073799"/>
    <w:rsid w:val="000858CA"/>
    <w:rsid w:val="00087BC6"/>
    <w:rsid w:val="000A6489"/>
    <w:rsid w:val="000B1113"/>
    <w:rsid w:val="000B5F0E"/>
    <w:rsid w:val="000D7830"/>
    <w:rsid w:val="000E1C78"/>
    <w:rsid w:val="000E3C33"/>
    <w:rsid w:val="000F27DD"/>
    <w:rsid w:val="00125DEF"/>
    <w:rsid w:val="00135F5D"/>
    <w:rsid w:val="001449E5"/>
    <w:rsid w:val="001535E4"/>
    <w:rsid w:val="00155145"/>
    <w:rsid w:val="00156F9B"/>
    <w:rsid w:val="00167184"/>
    <w:rsid w:val="001701D4"/>
    <w:rsid w:val="001728D4"/>
    <w:rsid w:val="00176E84"/>
    <w:rsid w:val="00180DD1"/>
    <w:rsid w:val="00184476"/>
    <w:rsid w:val="00190A64"/>
    <w:rsid w:val="00192086"/>
    <w:rsid w:val="0019571F"/>
    <w:rsid w:val="001A3FB7"/>
    <w:rsid w:val="001A7DDA"/>
    <w:rsid w:val="001B17CB"/>
    <w:rsid w:val="001C4AE3"/>
    <w:rsid w:val="001D4B0D"/>
    <w:rsid w:val="001E0322"/>
    <w:rsid w:val="001F1CA1"/>
    <w:rsid w:val="001F4CC0"/>
    <w:rsid w:val="001F667B"/>
    <w:rsid w:val="002057DB"/>
    <w:rsid w:val="0020582E"/>
    <w:rsid w:val="00220DE5"/>
    <w:rsid w:val="0023072D"/>
    <w:rsid w:val="00231A0C"/>
    <w:rsid w:val="00234845"/>
    <w:rsid w:val="00245FD3"/>
    <w:rsid w:val="002470F2"/>
    <w:rsid w:val="00257DF1"/>
    <w:rsid w:val="00263A81"/>
    <w:rsid w:val="0027064E"/>
    <w:rsid w:val="00273870"/>
    <w:rsid w:val="002776D4"/>
    <w:rsid w:val="00284269"/>
    <w:rsid w:val="002A18C4"/>
    <w:rsid w:val="002B7A46"/>
    <w:rsid w:val="002C0D8B"/>
    <w:rsid w:val="002D12D4"/>
    <w:rsid w:val="002D29DB"/>
    <w:rsid w:val="002D2D03"/>
    <w:rsid w:val="002D35CA"/>
    <w:rsid w:val="002D7BD0"/>
    <w:rsid w:val="002E2563"/>
    <w:rsid w:val="002E43F4"/>
    <w:rsid w:val="002E4410"/>
    <w:rsid w:val="002E70D1"/>
    <w:rsid w:val="002F2D75"/>
    <w:rsid w:val="002F3F29"/>
    <w:rsid w:val="0030005B"/>
    <w:rsid w:val="0030234D"/>
    <w:rsid w:val="0030738B"/>
    <w:rsid w:val="00312C01"/>
    <w:rsid w:val="003137B7"/>
    <w:rsid w:val="003171B1"/>
    <w:rsid w:val="0031727F"/>
    <w:rsid w:val="00322B16"/>
    <w:rsid w:val="00332977"/>
    <w:rsid w:val="003343F2"/>
    <w:rsid w:val="00341691"/>
    <w:rsid w:val="003432BB"/>
    <w:rsid w:val="00346BC0"/>
    <w:rsid w:val="003604D3"/>
    <w:rsid w:val="00363482"/>
    <w:rsid w:val="00373229"/>
    <w:rsid w:val="00376254"/>
    <w:rsid w:val="00382A60"/>
    <w:rsid w:val="00382B71"/>
    <w:rsid w:val="003924C8"/>
    <w:rsid w:val="00392900"/>
    <w:rsid w:val="003B71A9"/>
    <w:rsid w:val="003C574C"/>
    <w:rsid w:val="003C6F7B"/>
    <w:rsid w:val="003D6398"/>
    <w:rsid w:val="003E2C94"/>
    <w:rsid w:val="003E42E2"/>
    <w:rsid w:val="003E457C"/>
    <w:rsid w:val="003E5BE6"/>
    <w:rsid w:val="003F5077"/>
    <w:rsid w:val="003F63BC"/>
    <w:rsid w:val="00404A31"/>
    <w:rsid w:val="00405A89"/>
    <w:rsid w:val="0040712C"/>
    <w:rsid w:val="004125BB"/>
    <w:rsid w:val="0041296D"/>
    <w:rsid w:val="00414744"/>
    <w:rsid w:val="00421E51"/>
    <w:rsid w:val="00436114"/>
    <w:rsid w:val="00437108"/>
    <w:rsid w:val="004376D9"/>
    <w:rsid w:val="0044197D"/>
    <w:rsid w:val="00445E17"/>
    <w:rsid w:val="00447034"/>
    <w:rsid w:val="00451DF3"/>
    <w:rsid w:val="00475A7B"/>
    <w:rsid w:val="004806E7"/>
    <w:rsid w:val="00483AAF"/>
    <w:rsid w:val="00484FFA"/>
    <w:rsid w:val="00486726"/>
    <w:rsid w:val="004903D1"/>
    <w:rsid w:val="00494D88"/>
    <w:rsid w:val="004A3959"/>
    <w:rsid w:val="004A4A49"/>
    <w:rsid w:val="004B0CFF"/>
    <w:rsid w:val="004B3861"/>
    <w:rsid w:val="004B6D48"/>
    <w:rsid w:val="004D4282"/>
    <w:rsid w:val="004E041F"/>
    <w:rsid w:val="004E2038"/>
    <w:rsid w:val="004E2FD9"/>
    <w:rsid w:val="004E5F14"/>
    <w:rsid w:val="004E71F0"/>
    <w:rsid w:val="004F4692"/>
    <w:rsid w:val="004F52B3"/>
    <w:rsid w:val="005001EB"/>
    <w:rsid w:val="00500985"/>
    <w:rsid w:val="00500AB0"/>
    <w:rsid w:val="00504D06"/>
    <w:rsid w:val="005052CE"/>
    <w:rsid w:val="0051386B"/>
    <w:rsid w:val="00515321"/>
    <w:rsid w:val="0052367E"/>
    <w:rsid w:val="0052535D"/>
    <w:rsid w:val="005319F5"/>
    <w:rsid w:val="00535A57"/>
    <w:rsid w:val="005375E6"/>
    <w:rsid w:val="0054575D"/>
    <w:rsid w:val="00556DAF"/>
    <w:rsid w:val="00562D1B"/>
    <w:rsid w:val="00563CEF"/>
    <w:rsid w:val="005712F2"/>
    <w:rsid w:val="00575657"/>
    <w:rsid w:val="00577B0F"/>
    <w:rsid w:val="005855C0"/>
    <w:rsid w:val="005863DD"/>
    <w:rsid w:val="00587650"/>
    <w:rsid w:val="00593F8B"/>
    <w:rsid w:val="00594B7C"/>
    <w:rsid w:val="005A40AC"/>
    <w:rsid w:val="005A4C6D"/>
    <w:rsid w:val="005B2C61"/>
    <w:rsid w:val="005C2A51"/>
    <w:rsid w:val="005C2E2B"/>
    <w:rsid w:val="005C39B1"/>
    <w:rsid w:val="005C3B25"/>
    <w:rsid w:val="005D195B"/>
    <w:rsid w:val="005D7259"/>
    <w:rsid w:val="005E6F93"/>
    <w:rsid w:val="00612710"/>
    <w:rsid w:val="00612717"/>
    <w:rsid w:val="00616E44"/>
    <w:rsid w:val="00621958"/>
    <w:rsid w:val="00624001"/>
    <w:rsid w:val="00642041"/>
    <w:rsid w:val="00644551"/>
    <w:rsid w:val="00645B45"/>
    <w:rsid w:val="00651BD4"/>
    <w:rsid w:val="00656927"/>
    <w:rsid w:val="00660012"/>
    <w:rsid w:val="00663132"/>
    <w:rsid w:val="0066323B"/>
    <w:rsid w:val="006648A7"/>
    <w:rsid w:val="0066714D"/>
    <w:rsid w:val="0067082C"/>
    <w:rsid w:val="006728AC"/>
    <w:rsid w:val="006767D3"/>
    <w:rsid w:val="00690F0B"/>
    <w:rsid w:val="00691302"/>
    <w:rsid w:val="00694357"/>
    <w:rsid w:val="006969B7"/>
    <w:rsid w:val="00697867"/>
    <w:rsid w:val="006A2280"/>
    <w:rsid w:val="006C0011"/>
    <w:rsid w:val="006C72AD"/>
    <w:rsid w:val="006D2C0F"/>
    <w:rsid w:val="006E27D0"/>
    <w:rsid w:val="006E4EA6"/>
    <w:rsid w:val="006F28F6"/>
    <w:rsid w:val="006F2BE7"/>
    <w:rsid w:val="006F6FA0"/>
    <w:rsid w:val="00702B9D"/>
    <w:rsid w:val="00710F03"/>
    <w:rsid w:val="007120C6"/>
    <w:rsid w:val="00717B51"/>
    <w:rsid w:val="00717D25"/>
    <w:rsid w:val="00722C67"/>
    <w:rsid w:val="007231B9"/>
    <w:rsid w:val="00737316"/>
    <w:rsid w:val="007454B1"/>
    <w:rsid w:val="00745F76"/>
    <w:rsid w:val="00760BD5"/>
    <w:rsid w:val="00766F58"/>
    <w:rsid w:val="007713C3"/>
    <w:rsid w:val="007810E1"/>
    <w:rsid w:val="00790195"/>
    <w:rsid w:val="007A50B2"/>
    <w:rsid w:val="007B2FF5"/>
    <w:rsid w:val="007B3937"/>
    <w:rsid w:val="007B4792"/>
    <w:rsid w:val="007D2408"/>
    <w:rsid w:val="007D38DF"/>
    <w:rsid w:val="007D6729"/>
    <w:rsid w:val="007E0AB5"/>
    <w:rsid w:val="007E0B4C"/>
    <w:rsid w:val="007E361E"/>
    <w:rsid w:val="007E6F8E"/>
    <w:rsid w:val="007F17EA"/>
    <w:rsid w:val="0080088C"/>
    <w:rsid w:val="00802C5A"/>
    <w:rsid w:val="00805126"/>
    <w:rsid w:val="008074FB"/>
    <w:rsid w:val="00815BED"/>
    <w:rsid w:val="00820FD3"/>
    <w:rsid w:val="00821C56"/>
    <w:rsid w:val="00826BCC"/>
    <w:rsid w:val="00856618"/>
    <w:rsid w:val="0086183B"/>
    <w:rsid w:val="00864254"/>
    <w:rsid w:val="00875DB0"/>
    <w:rsid w:val="00876A97"/>
    <w:rsid w:val="00881CCA"/>
    <w:rsid w:val="00895317"/>
    <w:rsid w:val="00896011"/>
    <w:rsid w:val="008A05DD"/>
    <w:rsid w:val="008A0E4C"/>
    <w:rsid w:val="008A2BAC"/>
    <w:rsid w:val="008A44C6"/>
    <w:rsid w:val="008B005A"/>
    <w:rsid w:val="008B2BAD"/>
    <w:rsid w:val="008B3742"/>
    <w:rsid w:val="008B4B00"/>
    <w:rsid w:val="008B7A47"/>
    <w:rsid w:val="008C25E4"/>
    <w:rsid w:val="008C678A"/>
    <w:rsid w:val="008C720B"/>
    <w:rsid w:val="008D67B6"/>
    <w:rsid w:val="008E78EE"/>
    <w:rsid w:val="008F33F9"/>
    <w:rsid w:val="008F7051"/>
    <w:rsid w:val="008F7E26"/>
    <w:rsid w:val="00907997"/>
    <w:rsid w:val="0091131F"/>
    <w:rsid w:val="00911842"/>
    <w:rsid w:val="00911A4C"/>
    <w:rsid w:val="009233EC"/>
    <w:rsid w:val="00930B4C"/>
    <w:rsid w:val="009460BA"/>
    <w:rsid w:val="00965B60"/>
    <w:rsid w:val="00966519"/>
    <w:rsid w:val="009665CA"/>
    <w:rsid w:val="00976EA1"/>
    <w:rsid w:val="00977C6E"/>
    <w:rsid w:val="00977CB6"/>
    <w:rsid w:val="0098388A"/>
    <w:rsid w:val="00984765"/>
    <w:rsid w:val="00993264"/>
    <w:rsid w:val="009A1B7B"/>
    <w:rsid w:val="009A1DE6"/>
    <w:rsid w:val="009A67C7"/>
    <w:rsid w:val="009A6FD6"/>
    <w:rsid w:val="009B2282"/>
    <w:rsid w:val="009B2C72"/>
    <w:rsid w:val="009B504F"/>
    <w:rsid w:val="009B72B4"/>
    <w:rsid w:val="009C7230"/>
    <w:rsid w:val="009D3BCE"/>
    <w:rsid w:val="009D4F92"/>
    <w:rsid w:val="009E050A"/>
    <w:rsid w:val="009E0545"/>
    <w:rsid w:val="009E35BA"/>
    <w:rsid w:val="009E733A"/>
    <w:rsid w:val="009F047F"/>
    <w:rsid w:val="009F2194"/>
    <w:rsid w:val="009F3C59"/>
    <w:rsid w:val="009F6182"/>
    <w:rsid w:val="00A05700"/>
    <w:rsid w:val="00A30163"/>
    <w:rsid w:val="00A32458"/>
    <w:rsid w:val="00A33AF1"/>
    <w:rsid w:val="00A34357"/>
    <w:rsid w:val="00A35560"/>
    <w:rsid w:val="00A36553"/>
    <w:rsid w:val="00A41E05"/>
    <w:rsid w:val="00A41EBE"/>
    <w:rsid w:val="00A50210"/>
    <w:rsid w:val="00A539E3"/>
    <w:rsid w:val="00A57C7E"/>
    <w:rsid w:val="00A62493"/>
    <w:rsid w:val="00A6286F"/>
    <w:rsid w:val="00A66599"/>
    <w:rsid w:val="00A86370"/>
    <w:rsid w:val="00A90334"/>
    <w:rsid w:val="00A962DF"/>
    <w:rsid w:val="00A96BB9"/>
    <w:rsid w:val="00A97BE9"/>
    <w:rsid w:val="00A97D99"/>
    <w:rsid w:val="00AA5567"/>
    <w:rsid w:val="00AC2FA5"/>
    <w:rsid w:val="00AC58A2"/>
    <w:rsid w:val="00AC6ED6"/>
    <w:rsid w:val="00AC700F"/>
    <w:rsid w:val="00AD79F8"/>
    <w:rsid w:val="00AE366F"/>
    <w:rsid w:val="00AE3CE5"/>
    <w:rsid w:val="00AF3AA5"/>
    <w:rsid w:val="00AF4DB2"/>
    <w:rsid w:val="00AF5696"/>
    <w:rsid w:val="00B01C42"/>
    <w:rsid w:val="00B0267A"/>
    <w:rsid w:val="00B04DB0"/>
    <w:rsid w:val="00B04F2E"/>
    <w:rsid w:val="00B0583E"/>
    <w:rsid w:val="00B17654"/>
    <w:rsid w:val="00B261D8"/>
    <w:rsid w:val="00B312EF"/>
    <w:rsid w:val="00B33BB7"/>
    <w:rsid w:val="00B37FD2"/>
    <w:rsid w:val="00B50485"/>
    <w:rsid w:val="00B60460"/>
    <w:rsid w:val="00B60706"/>
    <w:rsid w:val="00B610AC"/>
    <w:rsid w:val="00B6462A"/>
    <w:rsid w:val="00B66BA0"/>
    <w:rsid w:val="00B748E7"/>
    <w:rsid w:val="00B75D9B"/>
    <w:rsid w:val="00B82841"/>
    <w:rsid w:val="00B8503B"/>
    <w:rsid w:val="00B854DA"/>
    <w:rsid w:val="00B97EC6"/>
    <w:rsid w:val="00BA07B5"/>
    <w:rsid w:val="00BA4550"/>
    <w:rsid w:val="00BB0652"/>
    <w:rsid w:val="00BC07BE"/>
    <w:rsid w:val="00BD30F8"/>
    <w:rsid w:val="00BF3FFD"/>
    <w:rsid w:val="00BF4BA0"/>
    <w:rsid w:val="00BF539D"/>
    <w:rsid w:val="00C11A56"/>
    <w:rsid w:val="00C12619"/>
    <w:rsid w:val="00C23494"/>
    <w:rsid w:val="00C33F1A"/>
    <w:rsid w:val="00C40C08"/>
    <w:rsid w:val="00C46253"/>
    <w:rsid w:val="00C467A7"/>
    <w:rsid w:val="00C472CD"/>
    <w:rsid w:val="00C55B88"/>
    <w:rsid w:val="00C62188"/>
    <w:rsid w:val="00C66A21"/>
    <w:rsid w:val="00C74432"/>
    <w:rsid w:val="00C80696"/>
    <w:rsid w:val="00C87281"/>
    <w:rsid w:val="00C9122F"/>
    <w:rsid w:val="00C92FD4"/>
    <w:rsid w:val="00C93770"/>
    <w:rsid w:val="00C94A81"/>
    <w:rsid w:val="00CB3E1C"/>
    <w:rsid w:val="00CC5216"/>
    <w:rsid w:val="00CC53E7"/>
    <w:rsid w:val="00CD340C"/>
    <w:rsid w:val="00CD4D0D"/>
    <w:rsid w:val="00CD50F0"/>
    <w:rsid w:val="00CD73BB"/>
    <w:rsid w:val="00CF090C"/>
    <w:rsid w:val="00D04EB8"/>
    <w:rsid w:val="00D067EB"/>
    <w:rsid w:val="00D12BF9"/>
    <w:rsid w:val="00D40B94"/>
    <w:rsid w:val="00D52104"/>
    <w:rsid w:val="00D602CE"/>
    <w:rsid w:val="00D6078E"/>
    <w:rsid w:val="00D6281A"/>
    <w:rsid w:val="00D6432E"/>
    <w:rsid w:val="00D64C91"/>
    <w:rsid w:val="00D712F2"/>
    <w:rsid w:val="00D766FB"/>
    <w:rsid w:val="00D82128"/>
    <w:rsid w:val="00D87B85"/>
    <w:rsid w:val="00D87E15"/>
    <w:rsid w:val="00D963D9"/>
    <w:rsid w:val="00D9785B"/>
    <w:rsid w:val="00DA1709"/>
    <w:rsid w:val="00DA1999"/>
    <w:rsid w:val="00DB6F4E"/>
    <w:rsid w:val="00DC78B8"/>
    <w:rsid w:val="00DE3713"/>
    <w:rsid w:val="00DE49AA"/>
    <w:rsid w:val="00DE5A23"/>
    <w:rsid w:val="00DF5FCF"/>
    <w:rsid w:val="00E06578"/>
    <w:rsid w:val="00E116F8"/>
    <w:rsid w:val="00E1248D"/>
    <w:rsid w:val="00E32A56"/>
    <w:rsid w:val="00E3765F"/>
    <w:rsid w:val="00E608D6"/>
    <w:rsid w:val="00E63503"/>
    <w:rsid w:val="00E641C6"/>
    <w:rsid w:val="00E64C7C"/>
    <w:rsid w:val="00E65102"/>
    <w:rsid w:val="00E66446"/>
    <w:rsid w:val="00E719D8"/>
    <w:rsid w:val="00E72A0D"/>
    <w:rsid w:val="00E9011A"/>
    <w:rsid w:val="00E942BE"/>
    <w:rsid w:val="00E9656F"/>
    <w:rsid w:val="00E97964"/>
    <w:rsid w:val="00EB2C2F"/>
    <w:rsid w:val="00EC2E63"/>
    <w:rsid w:val="00EC33E8"/>
    <w:rsid w:val="00EC71C7"/>
    <w:rsid w:val="00ED31DC"/>
    <w:rsid w:val="00ED694B"/>
    <w:rsid w:val="00ED6969"/>
    <w:rsid w:val="00EE7A2D"/>
    <w:rsid w:val="00EF19FD"/>
    <w:rsid w:val="00EF6E10"/>
    <w:rsid w:val="00EF738E"/>
    <w:rsid w:val="00F07638"/>
    <w:rsid w:val="00F13A37"/>
    <w:rsid w:val="00F15D3C"/>
    <w:rsid w:val="00F21C99"/>
    <w:rsid w:val="00F25A6D"/>
    <w:rsid w:val="00F33B76"/>
    <w:rsid w:val="00F34360"/>
    <w:rsid w:val="00F4388A"/>
    <w:rsid w:val="00F47F69"/>
    <w:rsid w:val="00F51012"/>
    <w:rsid w:val="00F55C6B"/>
    <w:rsid w:val="00F70375"/>
    <w:rsid w:val="00F70EDB"/>
    <w:rsid w:val="00F71BC0"/>
    <w:rsid w:val="00F80930"/>
    <w:rsid w:val="00F9683C"/>
    <w:rsid w:val="00FA21B6"/>
    <w:rsid w:val="00FA6EA0"/>
    <w:rsid w:val="00FB7088"/>
    <w:rsid w:val="00FC22A2"/>
    <w:rsid w:val="00FC4967"/>
    <w:rsid w:val="00FD4FAF"/>
    <w:rsid w:val="00FD5F09"/>
    <w:rsid w:val="00FD6429"/>
    <w:rsid w:val="00FE2A07"/>
    <w:rsid w:val="00FE54E2"/>
    <w:rsid w:val="00FF041D"/>
    <w:rsid w:val="026D2FD6"/>
    <w:rsid w:val="02FC49FC"/>
    <w:rsid w:val="03B432D0"/>
    <w:rsid w:val="04D93703"/>
    <w:rsid w:val="04F21F94"/>
    <w:rsid w:val="06517360"/>
    <w:rsid w:val="0682477B"/>
    <w:rsid w:val="07F07C19"/>
    <w:rsid w:val="08F55840"/>
    <w:rsid w:val="098D27BF"/>
    <w:rsid w:val="0ACF1A6B"/>
    <w:rsid w:val="0B0026E9"/>
    <w:rsid w:val="0B2F7DAE"/>
    <w:rsid w:val="0BF0508C"/>
    <w:rsid w:val="0CA733C8"/>
    <w:rsid w:val="0DA55DF7"/>
    <w:rsid w:val="0DF77228"/>
    <w:rsid w:val="0E7A6DC0"/>
    <w:rsid w:val="0E9A4DDE"/>
    <w:rsid w:val="0F0707F0"/>
    <w:rsid w:val="10C266DB"/>
    <w:rsid w:val="12082551"/>
    <w:rsid w:val="12FD01FB"/>
    <w:rsid w:val="13406449"/>
    <w:rsid w:val="13891AB0"/>
    <w:rsid w:val="139839EE"/>
    <w:rsid w:val="13993B92"/>
    <w:rsid w:val="149F080E"/>
    <w:rsid w:val="149F5328"/>
    <w:rsid w:val="15821F04"/>
    <w:rsid w:val="16537458"/>
    <w:rsid w:val="177129FB"/>
    <w:rsid w:val="18AE54E6"/>
    <w:rsid w:val="18C86B96"/>
    <w:rsid w:val="19866752"/>
    <w:rsid w:val="1A4779FA"/>
    <w:rsid w:val="1C2A2D93"/>
    <w:rsid w:val="1C2C3BBC"/>
    <w:rsid w:val="1C9D7D7C"/>
    <w:rsid w:val="1CEA1898"/>
    <w:rsid w:val="1D414627"/>
    <w:rsid w:val="1D7C26C4"/>
    <w:rsid w:val="1DA11AA3"/>
    <w:rsid w:val="1DAE5253"/>
    <w:rsid w:val="1F4F3BF7"/>
    <w:rsid w:val="200665AB"/>
    <w:rsid w:val="2095214B"/>
    <w:rsid w:val="20BC707F"/>
    <w:rsid w:val="21A3751F"/>
    <w:rsid w:val="22393842"/>
    <w:rsid w:val="22CF63A3"/>
    <w:rsid w:val="23A66200"/>
    <w:rsid w:val="23E700BA"/>
    <w:rsid w:val="23E94F19"/>
    <w:rsid w:val="246E4775"/>
    <w:rsid w:val="24D737DF"/>
    <w:rsid w:val="25131DCD"/>
    <w:rsid w:val="266E388F"/>
    <w:rsid w:val="268F076C"/>
    <w:rsid w:val="27A01EB2"/>
    <w:rsid w:val="27D34F5C"/>
    <w:rsid w:val="28EE1224"/>
    <w:rsid w:val="292F0A8B"/>
    <w:rsid w:val="298066A2"/>
    <w:rsid w:val="2AD82194"/>
    <w:rsid w:val="2BB36011"/>
    <w:rsid w:val="2C0422AC"/>
    <w:rsid w:val="2C993D00"/>
    <w:rsid w:val="2D007C4B"/>
    <w:rsid w:val="2E9662B7"/>
    <w:rsid w:val="2EAE1164"/>
    <w:rsid w:val="2F5129D0"/>
    <w:rsid w:val="2FBD5B88"/>
    <w:rsid w:val="2FEF2CF5"/>
    <w:rsid w:val="2FFC4E2F"/>
    <w:rsid w:val="30437C68"/>
    <w:rsid w:val="30980240"/>
    <w:rsid w:val="30BE4525"/>
    <w:rsid w:val="30C04985"/>
    <w:rsid w:val="33141273"/>
    <w:rsid w:val="33774408"/>
    <w:rsid w:val="34480414"/>
    <w:rsid w:val="347F5683"/>
    <w:rsid w:val="352037C2"/>
    <w:rsid w:val="35D46375"/>
    <w:rsid w:val="36303AA1"/>
    <w:rsid w:val="36A52C68"/>
    <w:rsid w:val="37413069"/>
    <w:rsid w:val="37B377E3"/>
    <w:rsid w:val="37E31C45"/>
    <w:rsid w:val="37E86FE9"/>
    <w:rsid w:val="38676207"/>
    <w:rsid w:val="38E63860"/>
    <w:rsid w:val="396134A6"/>
    <w:rsid w:val="396D2224"/>
    <w:rsid w:val="39A622CA"/>
    <w:rsid w:val="3B324A8E"/>
    <w:rsid w:val="3C027925"/>
    <w:rsid w:val="3C1C64F8"/>
    <w:rsid w:val="3DA70B3A"/>
    <w:rsid w:val="3ED72A61"/>
    <w:rsid w:val="3EEF354D"/>
    <w:rsid w:val="3F242FB5"/>
    <w:rsid w:val="3F3925E5"/>
    <w:rsid w:val="3FCC357B"/>
    <w:rsid w:val="402079D1"/>
    <w:rsid w:val="40753623"/>
    <w:rsid w:val="40A84B5A"/>
    <w:rsid w:val="40AD7043"/>
    <w:rsid w:val="413C3638"/>
    <w:rsid w:val="415D4A64"/>
    <w:rsid w:val="41890047"/>
    <w:rsid w:val="422B6A14"/>
    <w:rsid w:val="42550B84"/>
    <w:rsid w:val="42C04A6B"/>
    <w:rsid w:val="43B75B10"/>
    <w:rsid w:val="43F749C2"/>
    <w:rsid w:val="4402682D"/>
    <w:rsid w:val="4436600F"/>
    <w:rsid w:val="444A633C"/>
    <w:rsid w:val="446B0EC1"/>
    <w:rsid w:val="45B020B0"/>
    <w:rsid w:val="46AE1304"/>
    <w:rsid w:val="471233F2"/>
    <w:rsid w:val="472D6937"/>
    <w:rsid w:val="475F776B"/>
    <w:rsid w:val="479734CA"/>
    <w:rsid w:val="47B71FA4"/>
    <w:rsid w:val="47F443A3"/>
    <w:rsid w:val="480612E0"/>
    <w:rsid w:val="481E374F"/>
    <w:rsid w:val="48C65AD7"/>
    <w:rsid w:val="495E4ABD"/>
    <w:rsid w:val="49831EEE"/>
    <w:rsid w:val="4AF36CEA"/>
    <w:rsid w:val="4AF85D6C"/>
    <w:rsid w:val="4B110113"/>
    <w:rsid w:val="4B951B87"/>
    <w:rsid w:val="4C465C61"/>
    <w:rsid w:val="4C767928"/>
    <w:rsid w:val="4C9A68C5"/>
    <w:rsid w:val="4D2C77E4"/>
    <w:rsid w:val="4D414697"/>
    <w:rsid w:val="4D734F63"/>
    <w:rsid w:val="4DA062CD"/>
    <w:rsid w:val="4E450C91"/>
    <w:rsid w:val="4EDC3E8F"/>
    <w:rsid w:val="506765FB"/>
    <w:rsid w:val="5346195E"/>
    <w:rsid w:val="541D5664"/>
    <w:rsid w:val="56ED5B49"/>
    <w:rsid w:val="57980597"/>
    <w:rsid w:val="57CA3975"/>
    <w:rsid w:val="5847492A"/>
    <w:rsid w:val="586269CD"/>
    <w:rsid w:val="588E1A9B"/>
    <w:rsid w:val="591A057A"/>
    <w:rsid w:val="59437902"/>
    <w:rsid w:val="596E5AA4"/>
    <w:rsid w:val="597F64DA"/>
    <w:rsid w:val="599F77CF"/>
    <w:rsid w:val="59C03495"/>
    <w:rsid w:val="59F53C7F"/>
    <w:rsid w:val="5A337D28"/>
    <w:rsid w:val="5AA400AE"/>
    <w:rsid w:val="5B0E3A8C"/>
    <w:rsid w:val="5B567E14"/>
    <w:rsid w:val="5BA84E5F"/>
    <w:rsid w:val="5C02754C"/>
    <w:rsid w:val="5C0A0829"/>
    <w:rsid w:val="5C4C1CC8"/>
    <w:rsid w:val="5D1D022B"/>
    <w:rsid w:val="5D212D95"/>
    <w:rsid w:val="5DC04D6C"/>
    <w:rsid w:val="5EA60B4F"/>
    <w:rsid w:val="5EC53811"/>
    <w:rsid w:val="5EEB0840"/>
    <w:rsid w:val="5F6525C2"/>
    <w:rsid w:val="5F831CF5"/>
    <w:rsid w:val="5F8573E3"/>
    <w:rsid w:val="60160BD1"/>
    <w:rsid w:val="60B43F58"/>
    <w:rsid w:val="610E4AD4"/>
    <w:rsid w:val="61444222"/>
    <w:rsid w:val="625F64EF"/>
    <w:rsid w:val="626F006A"/>
    <w:rsid w:val="62CC0F6C"/>
    <w:rsid w:val="633C1F79"/>
    <w:rsid w:val="6368660C"/>
    <w:rsid w:val="648F64C0"/>
    <w:rsid w:val="64D83672"/>
    <w:rsid w:val="65B42C3A"/>
    <w:rsid w:val="66061F7D"/>
    <w:rsid w:val="66A10782"/>
    <w:rsid w:val="66D10FF7"/>
    <w:rsid w:val="67383D69"/>
    <w:rsid w:val="67957917"/>
    <w:rsid w:val="67FD71E4"/>
    <w:rsid w:val="695F2A50"/>
    <w:rsid w:val="6A3E5D59"/>
    <w:rsid w:val="6A6A15BC"/>
    <w:rsid w:val="6ADD1CBB"/>
    <w:rsid w:val="6AE77F29"/>
    <w:rsid w:val="6B7F1100"/>
    <w:rsid w:val="6BBC5513"/>
    <w:rsid w:val="6C0713D2"/>
    <w:rsid w:val="6C3964B8"/>
    <w:rsid w:val="6D3E4278"/>
    <w:rsid w:val="6DE02650"/>
    <w:rsid w:val="6E371D81"/>
    <w:rsid w:val="6E694B8A"/>
    <w:rsid w:val="6EA21C83"/>
    <w:rsid w:val="6F1A6EAD"/>
    <w:rsid w:val="6F512E90"/>
    <w:rsid w:val="70451966"/>
    <w:rsid w:val="707B4F30"/>
    <w:rsid w:val="70AB4BFE"/>
    <w:rsid w:val="70BF3CCB"/>
    <w:rsid w:val="70F03B68"/>
    <w:rsid w:val="715B5395"/>
    <w:rsid w:val="726D2E6D"/>
    <w:rsid w:val="727B22D4"/>
    <w:rsid w:val="72D867AB"/>
    <w:rsid w:val="73904681"/>
    <w:rsid w:val="74950DB6"/>
    <w:rsid w:val="74C81871"/>
    <w:rsid w:val="776673E1"/>
    <w:rsid w:val="776C78DF"/>
    <w:rsid w:val="778B12AA"/>
    <w:rsid w:val="77F6436D"/>
    <w:rsid w:val="792C0A61"/>
    <w:rsid w:val="794B1386"/>
    <w:rsid w:val="795A5D69"/>
    <w:rsid w:val="796C0845"/>
    <w:rsid w:val="79BC28CD"/>
    <w:rsid w:val="79D65610"/>
    <w:rsid w:val="79E3153B"/>
    <w:rsid w:val="7A7E7958"/>
    <w:rsid w:val="7A9D4D45"/>
    <w:rsid w:val="7AEC41EA"/>
    <w:rsid w:val="7BA96BE7"/>
    <w:rsid w:val="7BFE6FD4"/>
    <w:rsid w:val="7C9A753C"/>
    <w:rsid w:val="7E305C53"/>
    <w:rsid w:val="7E4847F9"/>
    <w:rsid w:val="7ECB3E86"/>
    <w:rsid w:val="7EF22CDD"/>
    <w:rsid w:val="7F3C5ACC"/>
    <w:rsid w:val="7F9858EF"/>
    <w:rsid w:val="7FE667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0" w:semiHidden="0" w:name="Table Grid"/>
    <w:lsdException w:uiPriority="99" w:name="Table Theme"/>
    <w:lsdException w:qFormat="1" w:unhideWhenUsed="0" w:uiPriority="99" w:name="Placeholder Text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link w:val="18"/>
    <w:qFormat/>
    <w:uiPriority w:val="9"/>
    <w:pPr>
      <w:widowControl/>
      <w:spacing w:before="100" w:beforeAutospacing="1" w:after="100" w:afterAutospacing="1"/>
      <w:jc w:val="left"/>
      <w:outlineLvl w:val="0"/>
    </w:pPr>
    <w:rPr>
      <w:rFonts w:ascii="宋体" w:hAnsi="宋体" w:eastAsia="宋体" w:cs="宋体"/>
      <w:b/>
      <w:bCs/>
      <w:kern w:val="36"/>
      <w:sz w:val="48"/>
      <w:szCs w:val="48"/>
    </w:rPr>
  </w:style>
  <w:style w:type="paragraph" w:styleId="3">
    <w:name w:val="heading 2"/>
    <w:basedOn w:val="1"/>
    <w:next w:val="1"/>
    <w:semiHidden/>
    <w:unhideWhenUsed/>
    <w:qFormat/>
    <w:uiPriority w:val="9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kern w:val="0"/>
      <w:sz w:val="36"/>
      <w:szCs w:val="36"/>
      <w:lang w:val="en-US" w:eastAsia="zh-CN" w:bidi="ar"/>
    </w:rPr>
  </w:style>
  <w:style w:type="character" w:default="1" w:styleId="10">
    <w:name w:val="Default Paragraph Font"/>
    <w:semiHidden/>
    <w:unhideWhenUsed/>
    <w:qFormat/>
    <w:uiPriority w:val="1"/>
  </w:style>
  <w:style w:type="table" w:default="1" w:styleId="8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Balloon Text"/>
    <w:basedOn w:val="1"/>
    <w:link w:val="17"/>
    <w:semiHidden/>
    <w:unhideWhenUsed/>
    <w:qFormat/>
    <w:uiPriority w:val="99"/>
    <w:rPr>
      <w:sz w:val="18"/>
      <w:szCs w:val="18"/>
    </w:rPr>
  </w:style>
  <w:style w:type="paragraph" w:styleId="5">
    <w:name w:val="footer"/>
    <w:basedOn w:val="1"/>
    <w:link w:val="14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6">
    <w:name w:val="header"/>
    <w:basedOn w:val="1"/>
    <w:link w:val="13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7">
    <w:name w:val="Normal (Web)"/>
    <w:basedOn w:val="1"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table" w:styleId="9">
    <w:name w:val="Table Grid"/>
    <w:basedOn w:val="8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1">
    <w:name w:val="Strong"/>
    <w:basedOn w:val="10"/>
    <w:qFormat/>
    <w:uiPriority w:val="22"/>
    <w:rPr>
      <w:b/>
      <w:bCs/>
    </w:rPr>
  </w:style>
  <w:style w:type="character" w:styleId="12">
    <w:name w:val="Hyperlink"/>
    <w:basedOn w:val="10"/>
    <w:semiHidden/>
    <w:unhideWhenUsed/>
    <w:qFormat/>
    <w:uiPriority w:val="99"/>
    <w:rPr>
      <w:color w:val="0000FF"/>
      <w:u w:val="single"/>
    </w:rPr>
  </w:style>
  <w:style w:type="character" w:customStyle="1" w:styleId="13">
    <w:name w:val="页眉 字符"/>
    <w:basedOn w:val="10"/>
    <w:link w:val="6"/>
    <w:qFormat/>
    <w:uiPriority w:val="99"/>
    <w:rPr>
      <w:sz w:val="18"/>
      <w:szCs w:val="18"/>
    </w:rPr>
  </w:style>
  <w:style w:type="character" w:customStyle="1" w:styleId="14">
    <w:name w:val="页脚 字符"/>
    <w:basedOn w:val="10"/>
    <w:link w:val="5"/>
    <w:qFormat/>
    <w:uiPriority w:val="99"/>
    <w:rPr>
      <w:sz w:val="18"/>
      <w:szCs w:val="18"/>
    </w:rPr>
  </w:style>
  <w:style w:type="character" w:styleId="15">
    <w:name w:val="Placeholder Text"/>
    <w:basedOn w:val="10"/>
    <w:semiHidden/>
    <w:qFormat/>
    <w:uiPriority w:val="99"/>
    <w:rPr>
      <w:color w:val="808080"/>
    </w:rPr>
  </w:style>
  <w:style w:type="paragraph" w:styleId="16">
    <w:name w:val="List Paragraph"/>
    <w:basedOn w:val="1"/>
    <w:qFormat/>
    <w:uiPriority w:val="34"/>
    <w:pPr>
      <w:ind w:firstLine="420" w:firstLineChars="200"/>
    </w:pPr>
  </w:style>
  <w:style w:type="character" w:customStyle="1" w:styleId="17">
    <w:name w:val="批注框文本 字符"/>
    <w:basedOn w:val="10"/>
    <w:link w:val="4"/>
    <w:semiHidden/>
    <w:qFormat/>
    <w:uiPriority w:val="99"/>
    <w:rPr>
      <w:sz w:val="18"/>
      <w:szCs w:val="18"/>
    </w:rPr>
  </w:style>
  <w:style w:type="character" w:customStyle="1" w:styleId="18">
    <w:name w:val="标题 1 字符"/>
    <w:basedOn w:val="10"/>
    <w:link w:val="2"/>
    <w:qFormat/>
    <w:uiPriority w:val="9"/>
    <w:rPr>
      <w:rFonts w:ascii="宋体" w:hAnsi="宋体" w:cs="宋体"/>
      <w:b/>
      <w:bCs/>
      <w:kern w:val="36"/>
      <w:sz w:val="48"/>
      <w:szCs w:val="4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customXml" Target="../customXml/item1.xml"/><Relationship Id="rId8" Type="http://schemas.openxmlformats.org/officeDocument/2006/relationships/image" Target="media/image4.png"/><Relationship Id="rId7" Type="http://schemas.openxmlformats.org/officeDocument/2006/relationships/image" Target="media/image3.png"/><Relationship Id="rId6" Type="http://schemas.openxmlformats.org/officeDocument/2006/relationships/image" Target="media/image2.png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1" Type="http://schemas.openxmlformats.org/officeDocument/2006/relationships/fontTable" Target="fontTable.xml"/><Relationship Id="rId10" Type="http://schemas.openxmlformats.org/officeDocument/2006/relationships/customXml" Target="../customXml/item2.xml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35A719CE-ED1A-4A0D-BB46-20E6402FA828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china</Company>
  <Pages>1</Pages>
  <Words>1</Words>
  <Characters>10</Characters>
  <Lines>1</Lines>
  <Paragraphs>1</Paragraphs>
  <TotalTime>7</TotalTime>
  <ScaleCrop>false</ScaleCrop>
  <LinksUpToDate>false</LinksUpToDate>
  <CharactersWithSpaces>10</CharactersWithSpaces>
  <Application>WPS Office_11.1.0.10228_F1E327BC-269C-435d-A152-05C5408002CA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2019-04-11T08:49:00Z</dcterms:created>
  <dc:creator>BAILUSHAONIAN</dc:creator>
  <cp:lastModifiedBy>唐雪梅</cp:lastModifiedBy>
  <cp:lastPrinted>2019-10-09T13:52:00Z</cp:lastPrinted>
  <dcterms:modified xsi:type="dcterms:W3CDTF">2021-01-07T07:21:56Z</dcterms:modified>
  <cp:revision>84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2052-11.1.0.10228</vt:lpwstr>
  </property>
</Properties>
</file>