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10" w:rsidRDefault="004C2510" w:rsidP="00133FE4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133FE4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133FE4" w:rsidRPr="00133FE4" w:rsidRDefault="00133FE4" w:rsidP="00133FE4"/>
    <w:p w:rsidR="0027404A" w:rsidRDefault="00A1502F" w:rsidP="00133FE4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133FE4">
        <w:rPr>
          <w:rFonts w:ascii="Times New Roman" w:eastAsia="方正大标宋简体" w:hAnsi="Times New Roman" w:cs="Times New Roman"/>
          <w:sz w:val="42"/>
          <w:szCs w:val="42"/>
        </w:rPr>
        <w:t>SCFIS</w:t>
      </w:r>
      <w:proofErr w:type="gramStart"/>
      <w:r w:rsidRPr="00133FE4">
        <w:rPr>
          <w:rFonts w:ascii="Times New Roman" w:eastAsia="方正大标宋简体" w:hAnsi="Times New Roman" w:cs="Times New Roman"/>
          <w:sz w:val="42"/>
          <w:szCs w:val="42"/>
        </w:rPr>
        <w:t>欧线</w:t>
      </w:r>
      <w:r w:rsidR="0027404A" w:rsidRPr="00133FE4">
        <w:rPr>
          <w:rFonts w:ascii="Times New Roman" w:eastAsia="方正大标宋简体" w:hAnsi="Times New Roman" w:cs="Times New Roman"/>
          <w:sz w:val="42"/>
          <w:szCs w:val="42"/>
        </w:rPr>
        <w:t>期货</w:t>
      </w:r>
      <w:proofErr w:type="gramEnd"/>
      <w:r w:rsidR="0027404A" w:rsidRPr="00133FE4">
        <w:rPr>
          <w:rFonts w:ascii="Times New Roman" w:eastAsia="方正大标宋简体" w:hAnsi="Times New Roman" w:cs="Times New Roman"/>
          <w:sz w:val="42"/>
          <w:szCs w:val="42"/>
        </w:rPr>
        <w:t>仿真交易指南</w:t>
      </w:r>
    </w:p>
    <w:p w:rsidR="00133FE4" w:rsidRPr="00133FE4" w:rsidRDefault="00133FE4" w:rsidP="00133FE4"/>
    <w:p w:rsidR="004751B1" w:rsidRPr="00133FE4" w:rsidRDefault="00133FE4" w:rsidP="00133FE4">
      <w:pPr>
        <w:widowControl/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一、</w:t>
      </w:r>
      <w:r w:rsidR="004751B1" w:rsidRPr="00133FE4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参与交易</w:t>
      </w:r>
    </w:p>
    <w:p w:rsidR="004751B1" w:rsidRPr="00133FE4" w:rsidRDefault="004751B1" w:rsidP="00133FE4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proofErr w:type="gramStart"/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帐号</w:t>
      </w:r>
      <w:proofErr w:type="gramEnd"/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、密码、交易编码等使用上期能源仿真测试环境已设立的数据。</w:t>
      </w:r>
    </w:p>
    <w:p w:rsidR="004751B1" w:rsidRPr="00133FE4" w:rsidRDefault="00133FE4" w:rsidP="00133FE4">
      <w:pPr>
        <w:widowControl/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二</w:t>
      </w:r>
      <w:r w:rsidRPr="00133FE4">
        <w:rPr>
          <w:rFonts w:ascii="方正黑体简体" w:eastAsia="方正黑体简体" w:hAnsi="Times New Roman" w:cs="Times New Roman" w:hint="eastAsia"/>
          <w:kern w:val="0"/>
          <w:sz w:val="30"/>
          <w:szCs w:val="30"/>
        </w:rPr>
        <w:t>、</w:t>
      </w:r>
      <w:r w:rsidR="004751B1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挂牌合约</w:t>
      </w:r>
    </w:p>
    <w:p w:rsidR="004751B1" w:rsidRPr="00133FE4" w:rsidRDefault="00087D95" w:rsidP="00133FE4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EC2306</w:t>
      </w:r>
      <w:r w:rsidR="00863E93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EC2308</w:t>
      </w:r>
      <w:r w:rsidR="00863E93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DA6CB9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EC2310</w:t>
      </w:r>
      <w:r w:rsidR="00863E93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DA6CB9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EC2312</w:t>
      </w:r>
      <w:r w:rsidR="00033A92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DA6CB9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EC2402</w:t>
      </w:r>
      <w:r w:rsidR="00033A92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、</w:t>
      </w:r>
      <w:r w:rsidR="00DA6CB9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EC2404</w:t>
      </w:r>
    </w:p>
    <w:p w:rsidR="004751B1" w:rsidRPr="00133FE4" w:rsidRDefault="004751B1" w:rsidP="00133FE4">
      <w:pPr>
        <w:widowControl/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三、交易时间</w:t>
      </w:r>
    </w:p>
    <w:p w:rsidR="004751B1" w:rsidRPr="00133FE4" w:rsidRDefault="004751B1" w:rsidP="00133FE4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每周一至周五上午</w:t>
      </w: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9:00 - 11:30</w:t>
      </w: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，下午</w:t>
      </w:r>
      <w:r w:rsidR="003C6C3E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13</w:t>
      </w: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 xml:space="preserve">:30 - </w:t>
      </w:r>
      <w:r w:rsidR="003C6C3E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15</w:t>
      </w:r>
      <w:r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:00</w:t>
      </w:r>
      <w:r w:rsidR="00104731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。</w:t>
      </w:r>
      <w:r w:rsidR="00E54D05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不</w:t>
      </w:r>
      <w:proofErr w:type="gramStart"/>
      <w:r w:rsidR="00E54D05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进行夜盘交易</w:t>
      </w:r>
      <w:proofErr w:type="gramEnd"/>
      <w:r w:rsidR="00E54D05" w:rsidRPr="00133FE4">
        <w:rPr>
          <w:rFonts w:ascii="Times New Roman" w:eastAsia="方正仿宋简体" w:hAnsi="Times New Roman" w:cs="Times New Roman"/>
          <w:kern w:val="0"/>
          <w:sz w:val="30"/>
          <w:szCs w:val="30"/>
        </w:rPr>
        <w:t>。</w:t>
      </w:r>
    </w:p>
    <w:p w:rsidR="004751B1" w:rsidRPr="00133FE4" w:rsidRDefault="004751B1" w:rsidP="00133FE4">
      <w:pPr>
        <w:widowControl/>
        <w:spacing w:line="56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四、相关</w:t>
      </w:r>
      <w:r w:rsidR="00463AAF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仿真</w:t>
      </w: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5"/>
        <w:gridCol w:w="5507"/>
      </w:tblGrid>
      <w:tr w:rsidR="00E5556D" w:rsidRPr="00133FE4" w:rsidTr="00133FE4">
        <w:trPr>
          <w:trHeight w:val="510"/>
        </w:trPr>
        <w:tc>
          <w:tcPr>
            <w:tcW w:w="1769" w:type="pct"/>
            <w:shd w:val="pct20" w:color="auto" w:fill="auto"/>
            <w:vAlign w:val="center"/>
          </w:tcPr>
          <w:p w:rsidR="00E5556D" w:rsidRPr="00133FE4" w:rsidRDefault="00E5556D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参数名称</w:t>
            </w:r>
          </w:p>
        </w:tc>
        <w:tc>
          <w:tcPr>
            <w:tcW w:w="3231" w:type="pct"/>
            <w:shd w:val="pct20" w:color="auto" w:fill="auto"/>
            <w:vAlign w:val="center"/>
          </w:tcPr>
          <w:p w:rsidR="00E5556D" w:rsidRPr="00133FE4" w:rsidRDefault="00E5556D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仿真交易参数值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C55D2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交易品种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7A2D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SCFIS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欧线</w:t>
            </w:r>
            <w:proofErr w:type="gramEnd"/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1747DB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EC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交易单位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CC010A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50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元</w:t>
            </w:r>
            <w:r w:rsidR="00B82D9F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/</w:t>
            </w:r>
            <w:r w:rsidR="00B82D9F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点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报价单位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C504FE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指数点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最小变动价位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037E39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0.1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点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合约交割月份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4654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月、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4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月、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6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月、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8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月、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月、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12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最后交易日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EE3049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合约交割月份最后一个开展期货交易的周一</w:t>
            </w:r>
          </w:p>
        </w:tc>
      </w:tr>
      <w:tr w:rsidR="004751B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751B1" w:rsidRPr="00133FE4" w:rsidRDefault="004751B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交割日期</w:t>
            </w:r>
          </w:p>
        </w:tc>
        <w:tc>
          <w:tcPr>
            <w:tcW w:w="3231" w:type="pct"/>
            <w:noWrap/>
            <w:vAlign w:val="center"/>
          </w:tcPr>
          <w:p w:rsidR="004751B1" w:rsidRPr="00133FE4" w:rsidRDefault="0082122B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同最后交易日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实际执行涨</w:t>
            </w:r>
            <w:r w:rsidR="008C1E92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跌停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板幅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10%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首日涨跌停板幅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20%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（实际执行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涨跌板幅的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倍）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最后交易日涨跌停板幅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20%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实际执行保证金率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12%</w:t>
            </w:r>
          </w:p>
        </w:tc>
      </w:tr>
      <w:tr w:rsidR="0044327A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4327A" w:rsidRPr="00133FE4" w:rsidRDefault="0044327A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lastRenderedPageBreak/>
              <w:t>交易保证金算法</w:t>
            </w:r>
          </w:p>
        </w:tc>
        <w:tc>
          <w:tcPr>
            <w:tcW w:w="3231" w:type="pct"/>
            <w:noWrap/>
            <w:vAlign w:val="center"/>
          </w:tcPr>
          <w:p w:rsidR="0044327A" w:rsidRPr="00133FE4" w:rsidRDefault="00162FEB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标准算法</w:t>
            </w:r>
            <w:r w:rsidR="00F10D5C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（无</w:t>
            </w:r>
            <w:proofErr w:type="gramStart"/>
            <w:r w:rsidR="00F10D5C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单向大</w:t>
            </w:r>
            <w:proofErr w:type="gramEnd"/>
            <w:r w:rsidR="00F10D5C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边</w:t>
            </w:r>
            <w:r w:rsidR="00242681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优惠</w:t>
            </w:r>
            <w:r w:rsidR="00F10D5C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交割方式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现金交割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交割单位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3A7505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4875F2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交易手续费</w:t>
            </w:r>
          </w:p>
        </w:tc>
        <w:tc>
          <w:tcPr>
            <w:tcW w:w="3231" w:type="pct"/>
            <w:noWrap/>
            <w:vAlign w:val="center"/>
          </w:tcPr>
          <w:p w:rsidR="004875F2" w:rsidRPr="00133FE4" w:rsidRDefault="004875F2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万分之零点</w:t>
            </w:r>
            <w:r w:rsidR="006D18D0"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一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交割手续费</w:t>
            </w:r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万分之零点二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交易手续费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平今优惠</w:t>
            </w:r>
            <w:proofErr w:type="gramEnd"/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平今仓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免收交易手续费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限价单最大下单量</w:t>
            </w:r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500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限价单最小下单量</w:t>
            </w:r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交易限额</w:t>
            </w:r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在某一合约上单日开仓量不超过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1000</w:t>
            </w: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手</w:t>
            </w:r>
          </w:p>
        </w:tc>
      </w:tr>
      <w:tr w:rsidR="002B0731" w:rsidRPr="00133FE4" w:rsidTr="00133FE4">
        <w:tblPrEx>
          <w:jc w:val="center"/>
        </w:tblPrEx>
        <w:trPr>
          <w:trHeight w:val="510"/>
          <w:jc w:val="center"/>
        </w:trPr>
        <w:tc>
          <w:tcPr>
            <w:tcW w:w="1769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自然人限制</w:t>
            </w:r>
          </w:p>
        </w:tc>
        <w:tc>
          <w:tcPr>
            <w:tcW w:w="3231" w:type="pct"/>
            <w:noWrap/>
            <w:vAlign w:val="center"/>
          </w:tcPr>
          <w:p w:rsidR="002B0731" w:rsidRPr="00133FE4" w:rsidRDefault="002B0731" w:rsidP="00133FE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交割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月允许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自然人开仓，不强平</w:t>
            </w:r>
          </w:p>
        </w:tc>
      </w:tr>
    </w:tbl>
    <w:p w:rsidR="003E1034" w:rsidRPr="00133FE4" w:rsidRDefault="00087853" w:rsidP="00133FE4">
      <w:pPr>
        <w:widowControl/>
        <w:spacing w:line="60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五、</w:t>
      </w:r>
      <w:r w:rsidR="009F3E8C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时间梯度保证金率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4639"/>
        <w:gridCol w:w="912"/>
      </w:tblGrid>
      <w:tr w:rsidR="009F3E8C" w:rsidRPr="00133FE4" w:rsidTr="00133FE4">
        <w:trPr>
          <w:jc w:val="center"/>
        </w:trPr>
        <w:tc>
          <w:tcPr>
            <w:tcW w:w="1743" w:type="pct"/>
            <w:shd w:val="pct20" w:color="auto" w:fill="auto"/>
          </w:tcPr>
          <w:p w:rsidR="009F3E8C" w:rsidRPr="00133FE4" w:rsidRDefault="009F3E8C" w:rsidP="00402C7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参数名称</w:t>
            </w:r>
          </w:p>
        </w:tc>
        <w:tc>
          <w:tcPr>
            <w:tcW w:w="3257" w:type="pct"/>
            <w:gridSpan w:val="2"/>
            <w:shd w:val="pct20" w:color="auto" w:fill="auto"/>
          </w:tcPr>
          <w:p w:rsidR="009F3E8C" w:rsidRPr="00133FE4" w:rsidRDefault="0071564F" w:rsidP="00402C7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仿真交易参数值</w:t>
            </w:r>
          </w:p>
        </w:tc>
      </w:tr>
      <w:tr w:rsidR="009F3E8C" w:rsidRPr="00133FE4" w:rsidTr="00133FE4">
        <w:trPr>
          <w:trHeight w:val="158"/>
          <w:jc w:val="center"/>
        </w:trPr>
        <w:tc>
          <w:tcPr>
            <w:tcW w:w="1743" w:type="pct"/>
            <w:vMerge w:val="restart"/>
            <w:vAlign w:val="center"/>
          </w:tcPr>
          <w:p w:rsidR="009F3E8C" w:rsidRPr="00133FE4" w:rsidRDefault="009F3E8C" w:rsidP="00402C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时间梯度保证金率</w:t>
            </w:r>
          </w:p>
        </w:tc>
        <w:tc>
          <w:tcPr>
            <w:tcW w:w="2722" w:type="pct"/>
          </w:tcPr>
          <w:p w:rsidR="009F3E8C" w:rsidRPr="00133FE4" w:rsidRDefault="009F3E8C" w:rsidP="00402C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合约挂牌之日起</w:t>
            </w:r>
          </w:p>
        </w:tc>
        <w:tc>
          <w:tcPr>
            <w:tcW w:w="535" w:type="pct"/>
            <w:vAlign w:val="center"/>
          </w:tcPr>
          <w:p w:rsidR="009F3E8C" w:rsidRPr="00133FE4" w:rsidRDefault="009F3E8C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12%</w:t>
            </w:r>
          </w:p>
        </w:tc>
      </w:tr>
      <w:tr w:rsidR="009F3E8C" w:rsidRPr="00133FE4" w:rsidTr="00133FE4">
        <w:trPr>
          <w:trHeight w:val="157"/>
          <w:jc w:val="center"/>
        </w:trPr>
        <w:tc>
          <w:tcPr>
            <w:tcW w:w="1743" w:type="pct"/>
            <w:vMerge/>
          </w:tcPr>
          <w:p w:rsidR="009F3E8C" w:rsidRPr="00133FE4" w:rsidRDefault="009F3E8C" w:rsidP="00402C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9F3E8C" w:rsidRPr="00133FE4" w:rsidRDefault="009F3E8C" w:rsidP="00402C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最后交易日前第七个交易日起</w:t>
            </w:r>
          </w:p>
        </w:tc>
        <w:tc>
          <w:tcPr>
            <w:tcW w:w="535" w:type="pct"/>
            <w:vAlign w:val="center"/>
          </w:tcPr>
          <w:p w:rsidR="009F3E8C" w:rsidRPr="00133FE4" w:rsidRDefault="009F3E8C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20%</w:t>
            </w:r>
          </w:p>
        </w:tc>
      </w:tr>
      <w:tr w:rsidR="009F3E8C" w:rsidRPr="00133FE4" w:rsidTr="00133FE4">
        <w:trPr>
          <w:trHeight w:val="157"/>
          <w:jc w:val="center"/>
        </w:trPr>
        <w:tc>
          <w:tcPr>
            <w:tcW w:w="1743" w:type="pct"/>
            <w:vMerge/>
          </w:tcPr>
          <w:p w:rsidR="009F3E8C" w:rsidRPr="00133FE4" w:rsidRDefault="009F3E8C" w:rsidP="00402C70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</w:tcPr>
          <w:p w:rsidR="009F3E8C" w:rsidRPr="00133FE4" w:rsidRDefault="009F3E8C" w:rsidP="00402C70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最后交易日前第二个交易日起</w:t>
            </w:r>
          </w:p>
        </w:tc>
        <w:tc>
          <w:tcPr>
            <w:tcW w:w="535" w:type="pct"/>
            <w:vAlign w:val="center"/>
          </w:tcPr>
          <w:p w:rsidR="009F3E8C" w:rsidRPr="00133FE4" w:rsidRDefault="009F3E8C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30%</w:t>
            </w:r>
          </w:p>
        </w:tc>
      </w:tr>
    </w:tbl>
    <w:p w:rsidR="004751B1" w:rsidRPr="00133FE4" w:rsidRDefault="00087853" w:rsidP="00133FE4">
      <w:pPr>
        <w:widowControl/>
        <w:spacing w:line="600" w:lineRule="exact"/>
        <w:ind w:firstLineChars="200" w:firstLine="600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六</w:t>
      </w:r>
      <w:r w:rsidR="004751B1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、持仓限额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4061"/>
        <w:gridCol w:w="696"/>
      </w:tblGrid>
      <w:tr w:rsidR="0003240F" w:rsidRPr="00133FE4" w:rsidTr="00133FE4">
        <w:tc>
          <w:tcPr>
            <w:tcW w:w="3539" w:type="dxa"/>
            <w:shd w:val="pct20" w:color="auto" w:fill="auto"/>
          </w:tcPr>
          <w:p w:rsidR="0003240F" w:rsidRPr="00133FE4" w:rsidRDefault="0003240F" w:rsidP="00402C7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参数名称</w:t>
            </w:r>
          </w:p>
        </w:tc>
        <w:tc>
          <w:tcPr>
            <w:tcW w:w="4757" w:type="dxa"/>
            <w:gridSpan w:val="2"/>
            <w:shd w:val="pct20" w:color="auto" w:fill="auto"/>
          </w:tcPr>
          <w:p w:rsidR="0003240F" w:rsidRPr="00133FE4" w:rsidRDefault="0071564F" w:rsidP="00402C70">
            <w:pPr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仿真交易参数值</w:t>
            </w:r>
          </w:p>
        </w:tc>
      </w:tr>
      <w:tr w:rsidR="0003240F" w:rsidRPr="00133FE4" w:rsidTr="00133FE4">
        <w:trPr>
          <w:trHeight w:val="1459"/>
        </w:trPr>
        <w:tc>
          <w:tcPr>
            <w:tcW w:w="3539" w:type="dxa"/>
            <w:vAlign w:val="center"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持仓限制</w:t>
            </w:r>
          </w:p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（期货公司会员、境外特殊经纪参与者、境外中介机构）</w:t>
            </w:r>
          </w:p>
        </w:tc>
        <w:tc>
          <w:tcPr>
            <w:tcW w:w="4757" w:type="dxa"/>
            <w:gridSpan w:val="2"/>
            <w:vAlign w:val="center"/>
          </w:tcPr>
          <w:p w:rsidR="0003240F" w:rsidRPr="00133FE4" w:rsidRDefault="0003240F" w:rsidP="00133FE4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（某一期货合约持仓量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≥3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万手）：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25%</w:t>
            </w:r>
          </w:p>
        </w:tc>
      </w:tr>
      <w:tr w:rsidR="0003240F" w:rsidRPr="00133FE4" w:rsidTr="00133FE4">
        <w:trPr>
          <w:trHeight w:val="158"/>
        </w:trPr>
        <w:tc>
          <w:tcPr>
            <w:tcW w:w="3539" w:type="dxa"/>
            <w:vMerge w:val="restart"/>
            <w:vAlign w:val="center"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持仓限制</w:t>
            </w:r>
          </w:p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（非期货公司会员、境外特殊非经纪参与者、客户）</w:t>
            </w:r>
          </w:p>
        </w:tc>
        <w:tc>
          <w:tcPr>
            <w:tcW w:w="4061" w:type="dxa"/>
          </w:tcPr>
          <w:p w:rsidR="0003240F" w:rsidRPr="00133FE4" w:rsidRDefault="0003240F" w:rsidP="00133FE4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合约挂牌至最后交易日前第八个交易日</w:t>
            </w:r>
          </w:p>
        </w:tc>
        <w:tc>
          <w:tcPr>
            <w:tcW w:w="0" w:type="auto"/>
            <w:vAlign w:val="center"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1200</w:t>
            </w:r>
          </w:p>
        </w:tc>
      </w:tr>
      <w:tr w:rsidR="0003240F" w:rsidRPr="00133FE4" w:rsidTr="00133FE4">
        <w:trPr>
          <w:trHeight w:val="157"/>
        </w:trPr>
        <w:tc>
          <w:tcPr>
            <w:tcW w:w="3539" w:type="dxa"/>
            <w:vMerge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03240F" w:rsidRPr="00133FE4" w:rsidRDefault="0003240F" w:rsidP="00133FE4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最后交易日前第七个交易日至最后交易日前第三个交易日</w:t>
            </w:r>
          </w:p>
        </w:tc>
        <w:tc>
          <w:tcPr>
            <w:tcW w:w="0" w:type="auto"/>
            <w:vAlign w:val="center"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360</w:t>
            </w:r>
          </w:p>
        </w:tc>
      </w:tr>
      <w:tr w:rsidR="0003240F" w:rsidRPr="00133FE4" w:rsidTr="00133FE4">
        <w:trPr>
          <w:trHeight w:val="157"/>
        </w:trPr>
        <w:tc>
          <w:tcPr>
            <w:tcW w:w="3539" w:type="dxa"/>
            <w:vMerge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  <w:vAlign w:val="center"/>
          </w:tcPr>
          <w:p w:rsidR="0003240F" w:rsidRPr="00133FE4" w:rsidRDefault="0003240F" w:rsidP="00133FE4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最后交易日前第二个交易日至最后交易日</w:t>
            </w:r>
          </w:p>
        </w:tc>
        <w:tc>
          <w:tcPr>
            <w:tcW w:w="0" w:type="auto"/>
            <w:vAlign w:val="center"/>
          </w:tcPr>
          <w:p w:rsidR="0003240F" w:rsidRPr="00133FE4" w:rsidRDefault="0003240F" w:rsidP="00133FE4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120</w:t>
            </w:r>
          </w:p>
        </w:tc>
      </w:tr>
    </w:tbl>
    <w:p w:rsidR="00133FE4" w:rsidRPr="00133FE4" w:rsidRDefault="0022053F" w:rsidP="00C13DD6">
      <w:pPr>
        <w:widowControl/>
        <w:spacing w:line="550" w:lineRule="exact"/>
        <w:ind w:firstLine="601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lastRenderedPageBreak/>
        <w:t>七</w:t>
      </w:r>
      <w:r w:rsidR="004751B1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、套保、套利额度申请</w:t>
      </w:r>
    </w:p>
    <w:p w:rsid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会员通过仿真会员服务系统，境外中介机构通过仿真境外中介服务系统，为客户申请套期保值、套利额度。</w:t>
      </w:r>
    </w:p>
    <w:p w:rsidR="00133FE4" w:rsidRPr="00133FE4" w:rsidRDefault="0022053F" w:rsidP="00C13DD6">
      <w:pPr>
        <w:widowControl/>
        <w:spacing w:line="550" w:lineRule="exact"/>
        <w:ind w:firstLine="601"/>
        <w:rPr>
          <w:rFonts w:ascii="方正黑体简体" w:eastAsia="方正黑体简体" w:hAnsi="Times New Roman" w:cs="Times New Roman"/>
          <w:kern w:val="0"/>
          <w:sz w:val="30"/>
          <w:szCs w:val="30"/>
        </w:rPr>
      </w:pPr>
      <w:r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八</w:t>
      </w:r>
      <w:r w:rsidR="004751B1" w:rsidRPr="00133FE4">
        <w:rPr>
          <w:rFonts w:ascii="方正黑体简体" w:eastAsia="方正黑体简体" w:hAnsi="Times New Roman" w:cs="Times New Roman"/>
          <w:kern w:val="0"/>
          <w:sz w:val="30"/>
          <w:szCs w:val="30"/>
        </w:rPr>
        <w:t>、技术指引</w:t>
      </w:r>
    </w:p>
    <w:p w:rsidR="00133FE4" w:rsidRPr="00133FE4" w:rsidRDefault="004751B1" w:rsidP="00C13DD6">
      <w:pPr>
        <w:widowControl/>
        <w:spacing w:line="55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（一）仿真交易系统（通过证联网测试网接入）</w:t>
      </w:r>
    </w:p>
    <w:p w:rsidR="004751B1" w:rsidRP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前端域名服务</w:t>
      </w:r>
      <w:r w:rsidR="00133FE4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="00133FE4" w:rsidRPr="00133FE4">
        <w:rPr>
          <w:rFonts w:ascii="Times New Roman" w:eastAsia="方正仿宋简体" w:hAnsi="Times New Roman" w:cs="Times New Roman"/>
          <w:sz w:val="30"/>
          <w:szCs w:val="30"/>
        </w:rPr>
        <w:t>以下简称</w:t>
      </w:r>
      <w:r w:rsidR="00133FE4" w:rsidRPr="00133FE4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="00133FE4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地址为：</w:t>
      </w:r>
    </w:p>
    <w:p w:rsidR="004751B1" w:rsidRP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42.24.1.47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42.24.1.48</w:t>
      </w:r>
    </w:p>
    <w:p w:rsidR="004751B1" w:rsidRP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使用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服务器获取交易前置机地址参数的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5901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；使用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FENS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服务器获取行情前置机地址参数的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普通链路端口号为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5903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4751B1" w:rsidRP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各会员单位和</w:t>
      </w:r>
      <w:proofErr w:type="gramStart"/>
      <w:r w:rsidRPr="00133FE4">
        <w:rPr>
          <w:rFonts w:ascii="Times New Roman" w:eastAsia="方正仿宋简体" w:hAnsi="Times New Roman" w:cs="Times New Roman"/>
          <w:sz w:val="30"/>
          <w:szCs w:val="30"/>
        </w:rPr>
        <w:t>各行情</w:t>
      </w:r>
      <w:proofErr w:type="gramEnd"/>
      <w:r w:rsidRPr="00133FE4">
        <w:rPr>
          <w:rFonts w:ascii="Times New Roman" w:eastAsia="方正仿宋简体" w:hAnsi="Times New Roman" w:cs="Times New Roman"/>
          <w:sz w:val="30"/>
          <w:szCs w:val="30"/>
        </w:rPr>
        <w:t>转发单位的网络安全控制策略应开通对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5901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5903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43005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43011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的访问权限；及对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42.24.1.0/24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网段上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TCP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端口为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80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443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7002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的访问权限。确保上述网段及协议端口的通讯正常。</w:t>
      </w:r>
    </w:p>
    <w:p w:rsidR="00C1233F" w:rsidRPr="00133FE4" w:rsidRDefault="004751B1" w:rsidP="00C13DD6">
      <w:pPr>
        <w:widowControl/>
        <w:spacing w:line="55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上期能源的一档行情主题号为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5001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，发布频率为每秒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笔。</w:t>
      </w:r>
    </w:p>
    <w:p w:rsidR="004E7922" w:rsidRPr="00133FE4" w:rsidRDefault="004E7922" w:rsidP="00C13DD6">
      <w:pPr>
        <w:widowControl/>
        <w:spacing w:line="55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9A6928" w:rsidRPr="00133FE4">
        <w:rPr>
          <w:rFonts w:ascii="方正楷体简体" w:eastAsia="方正楷体简体" w:hAnsi="Times New Roman" w:cs="Times New Roman"/>
          <w:b/>
          <w:sz w:val="30"/>
          <w:szCs w:val="30"/>
        </w:rPr>
        <w:t>二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）仿真二代行情平台（通过证联网测试网接入）</w:t>
      </w:r>
    </w:p>
    <w:p w:rsidR="007625E3" w:rsidRPr="00133FE4" w:rsidRDefault="007625E3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行情查询服务相参数</w:t>
      </w:r>
      <w:r w:rsidR="00E332C7" w:rsidRPr="00133FE4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W w:w="5567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2127"/>
        <w:gridCol w:w="1536"/>
        <w:gridCol w:w="1904"/>
      </w:tblGrid>
      <w:tr w:rsidR="00133FE4" w:rsidRPr="00133FE4" w:rsidTr="00133FE4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网络通道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TCP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端口号</w:t>
            </w:r>
          </w:p>
        </w:tc>
      </w:tr>
      <w:tr w:rsidR="00133FE4" w:rsidRPr="00133FE4" w:rsidTr="00133FE4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43022</w:t>
            </w:r>
          </w:p>
        </w:tc>
      </w:tr>
      <w:tr w:rsidR="00133FE4" w:rsidRPr="00133FE4" w:rsidTr="00133FE4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FE4" w:rsidRPr="00133FE4" w:rsidRDefault="00133FE4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43022</w:t>
            </w:r>
          </w:p>
        </w:tc>
      </w:tr>
    </w:tbl>
    <w:p w:rsidR="00BA57E2" w:rsidRPr="00133FE4" w:rsidRDefault="00C51260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增量行情服务相关参数</w:t>
      </w:r>
      <w:r w:rsidR="00E332C7" w:rsidRPr="00133FE4">
        <w:rPr>
          <w:rFonts w:ascii="Times New Roman" w:eastAsia="方正仿宋简体" w:hAnsi="Times New Roman" w:cs="Times New Roman"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8"/>
        <w:gridCol w:w="1204"/>
        <w:gridCol w:w="1259"/>
        <w:gridCol w:w="1256"/>
        <w:gridCol w:w="1387"/>
        <w:gridCol w:w="635"/>
      </w:tblGrid>
      <w:tr w:rsidR="009142EA" w:rsidRPr="00133FE4" w:rsidTr="00C13DD6">
        <w:trPr>
          <w:trHeight w:val="233"/>
        </w:trPr>
        <w:tc>
          <w:tcPr>
            <w:tcW w:w="159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1F53B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产品</w:t>
            </w:r>
          </w:p>
        </w:tc>
        <w:tc>
          <w:tcPr>
            <w:tcW w:w="7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FB767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="009142EA"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主题</w:t>
            </w:r>
          </w:p>
        </w:tc>
        <w:tc>
          <w:tcPr>
            <w:tcW w:w="74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网络通道</w:t>
            </w:r>
          </w:p>
        </w:tc>
        <w:tc>
          <w:tcPr>
            <w:tcW w:w="74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组地址</w:t>
            </w:r>
          </w:p>
        </w:tc>
        <w:tc>
          <w:tcPr>
            <w:tcW w:w="82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前置地址</w:t>
            </w:r>
          </w:p>
        </w:tc>
        <w:tc>
          <w:tcPr>
            <w:tcW w:w="377" w:type="pct"/>
            <w:vAlign w:val="center"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端口</w:t>
            </w:r>
          </w:p>
        </w:tc>
      </w:tr>
      <w:tr w:rsidR="009142EA" w:rsidRPr="00133FE4" w:rsidTr="00C13DD6">
        <w:trPr>
          <w:trHeight w:val="233"/>
        </w:trPr>
        <w:tc>
          <w:tcPr>
            <w:tcW w:w="159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93002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</w:t>
            </w:r>
            <w:r w:rsidR="009142EA"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能源一档单边行情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5001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</w:t>
            </w:r>
            <w:r w:rsidR="005724D1"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9142EA" w:rsidRPr="00133FE4" w:rsidTr="00C13DD6">
        <w:trPr>
          <w:trHeight w:val="233"/>
        </w:trPr>
        <w:tc>
          <w:tcPr>
            <w:tcW w:w="1590" w:type="pct"/>
            <w:vMerge/>
            <w:shd w:val="clear" w:color="auto" w:fill="auto"/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7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8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2EA" w:rsidRPr="00133FE4" w:rsidRDefault="009142EA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</w:t>
            </w:r>
            <w:r w:rsidR="005724D1"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142EA" w:rsidRPr="00133FE4" w:rsidRDefault="007568AE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25001</w:t>
            </w:r>
          </w:p>
        </w:tc>
      </w:tr>
      <w:tr w:rsidR="005724D1" w:rsidRPr="00133FE4" w:rsidTr="00C13DD6">
        <w:trPr>
          <w:trHeight w:val="233"/>
        </w:trPr>
        <w:tc>
          <w:tcPr>
            <w:tcW w:w="159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上期能源五档单边行情</w:t>
            </w:r>
          </w:p>
        </w:tc>
        <w:tc>
          <w:tcPr>
            <w:tcW w:w="7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A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</w:t>
            </w:r>
          </w:p>
        </w:tc>
        <w:tc>
          <w:tcPr>
            <w:tcW w:w="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42.24.1.161</w:t>
            </w:r>
          </w:p>
        </w:tc>
        <w:tc>
          <w:tcPr>
            <w:tcW w:w="377" w:type="pct"/>
            <w:vAlign w:val="center"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  <w:tr w:rsidR="005724D1" w:rsidRPr="00133FE4" w:rsidTr="00C13DD6">
        <w:trPr>
          <w:trHeight w:val="233"/>
        </w:trPr>
        <w:tc>
          <w:tcPr>
            <w:tcW w:w="1590" w:type="pct"/>
            <w:vMerge/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行情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B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路</w:t>
            </w:r>
          </w:p>
        </w:tc>
        <w:tc>
          <w:tcPr>
            <w:tcW w:w="74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232.1.1.11</w:t>
            </w:r>
          </w:p>
        </w:tc>
        <w:tc>
          <w:tcPr>
            <w:tcW w:w="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42.24.1.162</w:t>
            </w:r>
          </w:p>
        </w:tc>
        <w:tc>
          <w:tcPr>
            <w:tcW w:w="377" w:type="pct"/>
            <w:vAlign w:val="center"/>
          </w:tcPr>
          <w:p w:rsidR="005724D1" w:rsidRPr="00133FE4" w:rsidRDefault="005724D1" w:rsidP="00133FE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25000</w:t>
            </w:r>
          </w:p>
        </w:tc>
      </w:tr>
    </w:tbl>
    <w:p w:rsidR="004751B1" w:rsidRPr="00133FE4" w:rsidRDefault="004751B1" w:rsidP="00133FE4">
      <w:pPr>
        <w:widowControl/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AD62B8" w:rsidRPr="00133FE4">
        <w:rPr>
          <w:rFonts w:ascii="方正楷体简体" w:eastAsia="方正楷体简体" w:hAnsi="Times New Roman" w:cs="Times New Roman"/>
          <w:b/>
          <w:sz w:val="30"/>
          <w:szCs w:val="30"/>
        </w:rPr>
        <w:t>三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）仿真会员服务系统（通过证联网测试网接入）</w:t>
      </w:r>
    </w:p>
    <w:p w:rsidR="004751B1" w:rsidRPr="00133FE4" w:rsidRDefault="001D665C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hyperlink r:id="rId7" w:history="1">
        <w:r w:rsidR="004751B1" w:rsidRPr="00133FE4">
          <w:rPr>
            <w:rFonts w:ascii="Times New Roman" w:eastAsia="方正仿宋简体" w:hAnsi="Times New Roman" w:cs="Times New Roman"/>
            <w:sz w:val="30"/>
            <w:szCs w:val="30"/>
          </w:rPr>
          <w:t>http://42.24.1.245</w:t>
        </w:r>
      </w:hyperlink>
    </w:p>
    <w:p w:rsidR="004751B1" w:rsidRPr="00133FE4" w:rsidRDefault="004751B1" w:rsidP="00133FE4">
      <w:pPr>
        <w:widowControl/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AD62B8" w:rsidRPr="00133FE4">
        <w:rPr>
          <w:rFonts w:ascii="方正楷体简体" w:eastAsia="方正楷体简体" w:hAnsi="Times New Roman" w:cs="Times New Roman"/>
          <w:b/>
          <w:sz w:val="30"/>
          <w:szCs w:val="30"/>
        </w:rPr>
        <w:t>四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）仿真境外中介服务系统（通过互联网接入）</w:t>
      </w:r>
    </w:p>
    <w:p w:rsidR="004751B1" w:rsidRPr="00133FE4" w:rsidRDefault="001D665C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hyperlink r:id="rId8" w:history="1">
        <w:r w:rsidR="004751B1" w:rsidRPr="00133FE4">
          <w:rPr>
            <w:rFonts w:ascii="Times New Roman" w:eastAsia="方正仿宋简体" w:hAnsi="Times New Roman" w:cs="Times New Roman"/>
            <w:sz w:val="30"/>
            <w:szCs w:val="30"/>
          </w:rPr>
          <w:t>https://124.74.244.145</w:t>
        </w:r>
      </w:hyperlink>
      <w:r w:rsidR="004751B1" w:rsidRPr="00133FE4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4751B1" w:rsidRPr="00133FE4">
        <w:rPr>
          <w:rFonts w:ascii="Times New Roman" w:eastAsia="方正仿宋简体" w:hAnsi="Times New Roman" w:cs="Times New Roman"/>
          <w:sz w:val="30"/>
          <w:szCs w:val="30"/>
        </w:rPr>
        <w:t>或</w:t>
      </w:r>
      <w:hyperlink r:id="rId9" w:history="1">
        <w:r w:rsidR="004751B1" w:rsidRPr="00133FE4">
          <w:rPr>
            <w:rFonts w:ascii="Times New Roman" w:eastAsia="方正仿宋简体" w:hAnsi="Times New Roman" w:cs="Times New Roman"/>
            <w:sz w:val="30"/>
            <w:szCs w:val="30"/>
          </w:rPr>
          <w:t>https://220.248.39.145</w:t>
        </w:r>
      </w:hyperlink>
    </w:p>
    <w:p w:rsidR="00181A42" w:rsidRPr="00133FE4" w:rsidRDefault="00181A42" w:rsidP="00133FE4">
      <w:pPr>
        <w:widowControl/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21655F" w:rsidRPr="00133FE4">
        <w:rPr>
          <w:rFonts w:ascii="方正楷体简体" w:eastAsia="方正楷体简体" w:hAnsi="Times New Roman" w:cs="Times New Roman"/>
          <w:b/>
          <w:sz w:val="30"/>
          <w:szCs w:val="30"/>
        </w:rPr>
        <w:t>五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）仿真会员结算文件下载API接口（通过证联网测试网接入）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IP</w:t>
      </w:r>
      <w:r w:rsidR="00133FE4">
        <w:rPr>
          <w:rFonts w:ascii="Times New Roman" w:eastAsia="方正仿宋简体" w:hAnsi="Times New Roman" w:cs="Times New Roman" w:hint="eastAsia"/>
          <w:sz w:val="30"/>
          <w:szCs w:val="30"/>
        </w:rPr>
        <w:t>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42.24.1.149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，端口：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443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开放时间段：交易日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 xml:space="preserve"> 15:00 - 21:00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测试用户和证书信息在</w:t>
      </w:r>
      <w:proofErr w:type="gramStart"/>
      <w:r w:rsidRPr="00133FE4">
        <w:rPr>
          <w:rFonts w:ascii="Times New Roman" w:eastAsia="方正仿宋简体" w:hAnsi="Times New Roman" w:cs="Times New Roman"/>
          <w:sz w:val="30"/>
          <w:szCs w:val="30"/>
        </w:rPr>
        <w:t>仿真会服系统</w:t>
      </w:r>
      <w:proofErr w:type="gramEnd"/>
      <w:r w:rsidRPr="00133FE4">
        <w:rPr>
          <w:rFonts w:ascii="Times New Roman" w:eastAsia="方正仿宋简体" w:hAnsi="Times New Roman" w:cs="Times New Roman"/>
          <w:sz w:val="30"/>
          <w:szCs w:val="30"/>
        </w:rPr>
        <w:t>20210223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的通知中。</w:t>
      </w:r>
    </w:p>
    <w:p w:rsidR="00181A42" w:rsidRPr="00133FE4" w:rsidRDefault="00181A42" w:rsidP="00133FE4">
      <w:pPr>
        <w:widowControl/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21655F" w:rsidRPr="00133FE4">
        <w:rPr>
          <w:rFonts w:ascii="方正楷体简体" w:eastAsia="方正楷体简体" w:hAnsi="Times New Roman" w:cs="Times New Roman"/>
          <w:b/>
          <w:sz w:val="30"/>
          <w:szCs w:val="30"/>
        </w:rPr>
        <w:t>六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）期货市场监控中心仿真统一开户系统（通过证联网接入）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如需新开客户，请通过以下地址申请。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web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方式的地址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: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https://42.0.2.2:7002/test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）接口调用方式的地址</w:t>
      </w:r>
    </w:p>
    <w:p w:rsidR="00181A42" w:rsidRPr="00133FE4" w:rsidRDefault="00181A4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ssl://42.0.2.3:51002</w:t>
      </w:r>
    </w:p>
    <w:p w:rsidR="00181A42" w:rsidRPr="00133FE4" w:rsidRDefault="00181A42" w:rsidP="00C13DD6">
      <w:pPr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21655F" w:rsidRPr="00133FE4">
        <w:rPr>
          <w:rFonts w:ascii="方正楷体简体" w:eastAsia="方正楷体简体" w:hAnsi="Times New Roman" w:cs="Times New Roman"/>
          <w:b/>
          <w:sz w:val="30"/>
          <w:szCs w:val="30"/>
        </w:rPr>
        <w:t>七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）期货市场监控中心盘后报送测试系统</w:t>
      </w:r>
    </w:p>
    <w:p w:rsidR="00181A42" w:rsidRPr="00133FE4" w:rsidRDefault="00181A42" w:rsidP="00C13DD6">
      <w:pPr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15.9.11.45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（专线地址），报送服务器端口：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:rsidR="00181A42" w:rsidRPr="00133FE4" w:rsidRDefault="00181A42" w:rsidP="00C13DD6">
      <w:pPr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42.0.2.4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（证联网地址），报送服务器端口：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9000</w:t>
      </w:r>
    </w:p>
    <w:p w:rsidR="00181A42" w:rsidRPr="00133FE4" w:rsidRDefault="00181A42" w:rsidP="00C13DD6">
      <w:pPr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A23216" w:rsidRPr="00133FE4">
        <w:rPr>
          <w:rFonts w:ascii="方正楷体简体" w:eastAsia="方正楷体简体" w:hAnsi="Times New Roman" w:cs="Times New Roman"/>
          <w:b/>
          <w:sz w:val="30"/>
          <w:szCs w:val="30"/>
        </w:rPr>
        <w:t>八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）注意事项</w:t>
      </w:r>
    </w:p>
    <w:p w:rsidR="00181A42" w:rsidRPr="00133FE4" w:rsidRDefault="005E0EB1" w:rsidP="00C13DD6">
      <w:pPr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请提前做好技术系统的仿真交易准备。如需要更多资金，请联系上期能源另外申请。</w:t>
      </w:r>
      <w:r w:rsidR="00181A42" w:rsidRPr="00133FE4">
        <w:rPr>
          <w:rFonts w:ascii="Times New Roman" w:eastAsia="方正仿宋简体" w:hAnsi="Times New Roman" w:cs="Times New Roman"/>
          <w:sz w:val="30"/>
          <w:szCs w:val="30"/>
        </w:rPr>
        <w:t>本次仿真交易不涉及客户统一开户、仓</w:t>
      </w:r>
      <w:r w:rsidR="00181A42" w:rsidRPr="00133FE4">
        <w:rPr>
          <w:rFonts w:ascii="Times New Roman" w:eastAsia="方正仿宋简体" w:hAnsi="Times New Roman" w:cs="Times New Roman"/>
          <w:sz w:val="30"/>
          <w:szCs w:val="30"/>
        </w:rPr>
        <w:lastRenderedPageBreak/>
        <w:t>单业务、银行转账等相关业务。</w:t>
      </w:r>
    </w:p>
    <w:p w:rsidR="00181A42" w:rsidRPr="00133FE4" w:rsidRDefault="00181A42" w:rsidP="00C13DD6">
      <w:pPr>
        <w:spacing w:line="570" w:lineRule="exact"/>
        <w:ind w:firstLine="601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（</w:t>
      </w:r>
      <w:r w:rsidR="005E0EB1" w:rsidRPr="00133FE4">
        <w:rPr>
          <w:rFonts w:ascii="方正楷体简体" w:eastAsia="方正楷体简体" w:hAnsi="Times New Roman" w:cs="Times New Roman"/>
          <w:b/>
          <w:sz w:val="30"/>
          <w:szCs w:val="30"/>
        </w:rPr>
        <w:t>九</w:t>
      </w:r>
      <w:r w:rsidRPr="00133FE4">
        <w:rPr>
          <w:rFonts w:ascii="方正楷体简体" w:eastAsia="方正楷体简体" w:hAnsi="Times New Roman" w:cs="Times New Roman"/>
          <w:b/>
          <w:sz w:val="30"/>
          <w:szCs w:val="30"/>
        </w:rPr>
        <w:t>）要求</w:t>
      </w:r>
    </w:p>
    <w:p w:rsidR="004751B1" w:rsidRPr="00133FE4" w:rsidRDefault="00EC1274" w:rsidP="00C13DD6">
      <w:pPr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请</w:t>
      </w:r>
      <w:r w:rsidR="005E5FB2" w:rsidRPr="00133FE4">
        <w:rPr>
          <w:rFonts w:ascii="Times New Roman" w:eastAsia="方正仿宋简体" w:hAnsi="Times New Roman" w:cs="Times New Roman"/>
          <w:sz w:val="30"/>
          <w:szCs w:val="30"/>
        </w:rPr>
        <w:t>会员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在上期</w:t>
      </w:r>
      <w:r w:rsidR="00A55541" w:rsidRPr="00133FE4">
        <w:rPr>
          <w:rFonts w:ascii="Times New Roman" w:eastAsia="方正仿宋简体" w:hAnsi="Times New Roman" w:cs="Times New Roman"/>
          <w:sz w:val="30"/>
          <w:szCs w:val="30"/>
        </w:rPr>
        <w:t>能源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仿真会员服务系统填写</w:t>
      </w:r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SCFIS</w:t>
      </w:r>
      <w:proofErr w:type="gramStart"/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欧线</w:t>
      </w:r>
      <w:r w:rsidR="00844021" w:rsidRPr="00133FE4">
        <w:rPr>
          <w:rFonts w:ascii="Times New Roman" w:eastAsia="方正仿宋简体" w:hAnsi="Times New Roman" w:cs="Times New Roman"/>
          <w:sz w:val="30"/>
          <w:szCs w:val="30"/>
        </w:rPr>
        <w:t>期货</w:t>
      </w:r>
      <w:proofErr w:type="gramEnd"/>
      <w:r w:rsidRPr="00133FE4">
        <w:rPr>
          <w:rFonts w:ascii="Times New Roman" w:eastAsia="方正仿宋简体" w:hAnsi="Times New Roman" w:cs="Times New Roman"/>
          <w:sz w:val="30"/>
          <w:szCs w:val="30"/>
        </w:rPr>
        <w:t>仿真交易测试反馈，菜单路径为业务窗口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-</w:t>
      </w:r>
      <w:proofErr w:type="gramStart"/>
      <w:r w:rsidRPr="00133FE4">
        <w:rPr>
          <w:rFonts w:ascii="Times New Roman" w:eastAsia="方正仿宋简体" w:hAnsi="Times New Roman" w:cs="Times New Roman"/>
          <w:sz w:val="30"/>
          <w:szCs w:val="30"/>
        </w:rPr>
        <w:t>〉</w:t>
      </w:r>
      <w:proofErr w:type="gramEnd"/>
      <w:r w:rsidRPr="00133FE4">
        <w:rPr>
          <w:rFonts w:ascii="Times New Roman" w:eastAsia="方正仿宋简体" w:hAnsi="Times New Roman" w:cs="Times New Roman"/>
          <w:sz w:val="30"/>
          <w:szCs w:val="30"/>
        </w:rPr>
        <w:t>系统测试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-</w:t>
      </w:r>
      <w:proofErr w:type="gramStart"/>
      <w:r w:rsidRPr="00133FE4">
        <w:rPr>
          <w:rFonts w:ascii="Times New Roman" w:eastAsia="方正仿宋简体" w:hAnsi="Times New Roman" w:cs="Times New Roman"/>
          <w:sz w:val="30"/>
          <w:szCs w:val="30"/>
        </w:rPr>
        <w:t>〉</w:t>
      </w:r>
      <w:proofErr w:type="gramEnd"/>
      <w:r w:rsidRPr="00133FE4">
        <w:rPr>
          <w:rFonts w:ascii="Times New Roman" w:eastAsia="方正仿宋简体" w:hAnsi="Times New Roman" w:cs="Times New Roman"/>
          <w:sz w:val="30"/>
          <w:szCs w:val="30"/>
        </w:rPr>
        <w:t>系统测试反馈，请对标</w:t>
      </w:r>
      <w:r w:rsidRPr="00133FE4">
        <w:rPr>
          <w:rFonts w:ascii="方正仿宋简体" w:eastAsia="方正仿宋简体" w:hAnsi="Times New Roman" w:cs="Times New Roman" w:hint="eastAsia"/>
          <w:sz w:val="30"/>
          <w:szCs w:val="30"/>
        </w:rPr>
        <w:t>题为“</w:t>
      </w:r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SCFIS</w:t>
      </w:r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欧线</w:t>
      </w:r>
      <w:r w:rsidR="00844021" w:rsidRPr="00133FE4">
        <w:rPr>
          <w:rFonts w:ascii="Times New Roman" w:eastAsia="方正仿宋简体" w:hAnsi="Times New Roman" w:cs="Times New Roman"/>
          <w:sz w:val="30"/>
          <w:szCs w:val="30"/>
        </w:rPr>
        <w:t>期货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仿真交易测试反</w:t>
      </w:r>
      <w:r w:rsidRPr="00133FE4">
        <w:rPr>
          <w:rFonts w:ascii="方正仿宋简体" w:eastAsia="方正仿宋简体" w:hAnsi="Times New Roman" w:cs="Times New Roman" w:hint="eastAsia"/>
          <w:sz w:val="30"/>
          <w:szCs w:val="30"/>
        </w:rPr>
        <w:t>馈”的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记录进行操作。</w:t>
      </w:r>
    </w:p>
    <w:p w:rsidR="004C2510" w:rsidRPr="00133FE4" w:rsidRDefault="0022053F" w:rsidP="00133FE4">
      <w:pPr>
        <w:widowControl/>
        <w:spacing w:line="560" w:lineRule="exact"/>
        <w:ind w:firstLine="601"/>
        <w:rPr>
          <w:rFonts w:ascii="方正黑体简体" w:eastAsia="方正黑体简体" w:hAnsi="Times New Roman" w:cs="Times New Roman"/>
          <w:sz w:val="30"/>
          <w:szCs w:val="30"/>
        </w:rPr>
      </w:pPr>
      <w:r w:rsidRPr="00133FE4">
        <w:rPr>
          <w:rFonts w:ascii="方正黑体简体" w:eastAsia="方正黑体简体" w:hAnsi="Times New Roman" w:cs="Times New Roman" w:hint="eastAsia"/>
          <w:sz w:val="30"/>
          <w:szCs w:val="30"/>
        </w:rPr>
        <w:t>九</w:t>
      </w:r>
      <w:r w:rsidR="004C2510" w:rsidRPr="00133FE4">
        <w:rPr>
          <w:rFonts w:ascii="方正黑体简体" w:eastAsia="方正黑体简体" w:hAnsi="Times New Roman" w:cs="Times New Roman" w:hint="eastAsia"/>
          <w:sz w:val="30"/>
          <w:szCs w:val="30"/>
        </w:rPr>
        <w:t>、联系方式</w:t>
      </w:r>
    </w:p>
    <w:p w:rsidR="00B62DD2" w:rsidRPr="00133FE4" w:rsidRDefault="00B62DD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技术咨询：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021-20616345</w:t>
      </w:r>
    </w:p>
    <w:p w:rsidR="00B62DD2" w:rsidRPr="00133FE4" w:rsidRDefault="00B62DD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产品咨询：</w:t>
      </w:r>
      <w:r w:rsidR="00EC7316" w:rsidRPr="00133FE4">
        <w:rPr>
          <w:rFonts w:ascii="Times New Roman" w:eastAsia="方正仿宋简体" w:hAnsi="Times New Roman" w:cs="Times New Roman"/>
          <w:sz w:val="30"/>
          <w:szCs w:val="30"/>
        </w:rPr>
        <w:t>021-68400230</w:t>
      </w:r>
      <w:r w:rsidR="00EC7316" w:rsidRPr="00133FE4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EC7316" w:rsidRPr="00133FE4">
        <w:rPr>
          <w:rFonts w:ascii="Times New Roman" w:eastAsia="方正仿宋简体" w:hAnsi="Times New Roman" w:cs="Times New Roman"/>
          <w:sz w:val="30"/>
          <w:szCs w:val="30"/>
        </w:rPr>
        <w:t>68400261</w:t>
      </w:r>
    </w:p>
    <w:p w:rsidR="00B62DD2" w:rsidRPr="00133FE4" w:rsidRDefault="00B62DD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电子邮箱：</w:t>
      </w:r>
      <w:hyperlink r:id="rId10" w:history="1">
        <w:r w:rsidRPr="00133FE4">
          <w:rPr>
            <w:rFonts w:ascii="Times New Roman" w:eastAsia="方正仿宋简体" w:hAnsi="Times New Roman" w:cs="Times New Roman"/>
            <w:sz w:val="30"/>
            <w:szCs w:val="30"/>
          </w:rPr>
          <w:t>tech@shfe.com.cn</w:t>
        </w:r>
      </w:hyperlink>
    </w:p>
    <w:p w:rsidR="00B62DD2" w:rsidRPr="00133FE4" w:rsidRDefault="00B62DD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133FE4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B62DD2" w:rsidRPr="00133FE4" w:rsidRDefault="00B62DD2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特此通知。</w:t>
      </w:r>
    </w:p>
    <w:p w:rsidR="002B0622" w:rsidRPr="00133FE4" w:rsidRDefault="002B0622" w:rsidP="00133FE4"/>
    <w:p w:rsidR="00640453" w:rsidRPr="00133FE4" w:rsidRDefault="00640453" w:rsidP="00133FE4">
      <w:pPr>
        <w:widowControl/>
        <w:spacing w:line="560" w:lineRule="exact"/>
        <w:ind w:firstLine="601"/>
        <w:rPr>
          <w:rFonts w:ascii="Times New Roman" w:eastAsia="方正仿宋简体" w:hAnsi="Times New Roman" w:cs="Times New Roman"/>
          <w:sz w:val="30"/>
          <w:szCs w:val="30"/>
        </w:rPr>
      </w:pPr>
      <w:r w:rsidRPr="00133FE4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SCFIS</w:t>
      </w:r>
      <w:proofErr w:type="gramStart"/>
      <w:r w:rsidR="00A1502F" w:rsidRPr="00133FE4">
        <w:rPr>
          <w:rFonts w:ascii="Times New Roman" w:eastAsia="方正仿宋简体" w:hAnsi="Times New Roman" w:cs="Times New Roman"/>
          <w:sz w:val="30"/>
          <w:szCs w:val="30"/>
        </w:rPr>
        <w:t>欧线</w:t>
      </w:r>
      <w:r w:rsidR="00BB5527" w:rsidRPr="00133FE4">
        <w:rPr>
          <w:rFonts w:ascii="Times New Roman" w:eastAsia="方正仿宋简体" w:hAnsi="Times New Roman" w:cs="Times New Roman"/>
          <w:sz w:val="30"/>
          <w:szCs w:val="30"/>
        </w:rPr>
        <w:t>期货</w:t>
      </w:r>
      <w:proofErr w:type="gramEnd"/>
      <w:r w:rsidR="00BB5527" w:rsidRPr="00133FE4">
        <w:rPr>
          <w:rFonts w:ascii="Times New Roman" w:eastAsia="方正仿宋简体" w:hAnsi="Times New Roman" w:cs="Times New Roman"/>
          <w:sz w:val="30"/>
          <w:szCs w:val="30"/>
        </w:rPr>
        <w:t>仿真交易测试反馈</w:t>
      </w:r>
    </w:p>
    <w:p w:rsidR="00133FE4" w:rsidRDefault="00133FE4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</w:p>
    <w:p w:rsidR="00BB5527" w:rsidRDefault="00BB5527" w:rsidP="00C13DD6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C13DD6">
        <w:rPr>
          <w:rFonts w:ascii="Times New Roman" w:eastAsia="方正大标宋简体" w:hAnsi="Times New Roman" w:cs="Times New Roman"/>
          <w:sz w:val="42"/>
          <w:szCs w:val="42"/>
        </w:rPr>
        <w:lastRenderedPageBreak/>
        <w:t>附表</w:t>
      </w:r>
    </w:p>
    <w:p w:rsidR="00C13DD6" w:rsidRPr="00C13DD6" w:rsidRDefault="00C13DD6" w:rsidP="00C13DD6"/>
    <w:p w:rsidR="00BB5527" w:rsidRDefault="00A1502F" w:rsidP="00C13DD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C13DD6">
        <w:rPr>
          <w:rFonts w:ascii="Times New Roman" w:eastAsia="方正大标宋简体" w:hAnsi="Times New Roman" w:cs="Times New Roman"/>
          <w:sz w:val="42"/>
          <w:szCs w:val="42"/>
        </w:rPr>
        <w:t>SCFIS</w:t>
      </w:r>
      <w:proofErr w:type="gramStart"/>
      <w:r w:rsidRPr="00C13DD6">
        <w:rPr>
          <w:rFonts w:ascii="Times New Roman" w:eastAsia="方正大标宋简体" w:hAnsi="Times New Roman" w:cs="Times New Roman"/>
          <w:sz w:val="42"/>
          <w:szCs w:val="42"/>
        </w:rPr>
        <w:t>欧线</w:t>
      </w:r>
      <w:r w:rsidR="00BB5527" w:rsidRPr="00C13DD6">
        <w:rPr>
          <w:rFonts w:ascii="Times New Roman" w:eastAsia="方正大标宋简体" w:hAnsi="Times New Roman" w:cs="Times New Roman"/>
          <w:sz w:val="42"/>
          <w:szCs w:val="42"/>
        </w:rPr>
        <w:t>期货</w:t>
      </w:r>
      <w:proofErr w:type="gramEnd"/>
      <w:r w:rsidR="00BB5527" w:rsidRPr="00C13DD6">
        <w:rPr>
          <w:rFonts w:ascii="Times New Roman" w:eastAsia="方正大标宋简体" w:hAnsi="Times New Roman" w:cs="Times New Roman"/>
          <w:sz w:val="42"/>
          <w:szCs w:val="42"/>
        </w:rPr>
        <w:t>仿真交易测试反馈</w:t>
      </w:r>
    </w:p>
    <w:p w:rsidR="00C13DD6" w:rsidRPr="00C13DD6" w:rsidRDefault="00C13DD6" w:rsidP="00C13DD6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030"/>
        <w:gridCol w:w="1988"/>
        <w:gridCol w:w="1606"/>
        <w:gridCol w:w="804"/>
        <w:gridCol w:w="1134"/>
      </w:tblGrid>
      <w:tr w:rsidR="00BB5527" w:rsidRPr="00133FE4" w:rsidTr="003367B8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BB5527" w:rsidRPr="00133FE4" w:rsidRDefault="00BB5527" w:rsidP="003367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会员情况</w:t>
            </w: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1797" w:type="dxa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公司名称</w:t>
            </w:r>
          </w:p>
        </w:tc>
        <w:tc>
          <w:tcPr>
            <w:tcW w:w="3018" w:type="dxa"/>
            <w:gridSpan w:val="2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会员号</w:t>
            </w:r>
          </w:p>
        </w:tc>
        <w:tc>
          <w:tcPr>
            <w:tcW w:w="1134" w:type="dxa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1797" w:type="dxa"/>
            <w:vMerge w:val="restart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技术系统</w:t>
            </w:r>
          </w:p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3018" w:type="dxa"/>
            <w:gridSpan w:val="2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姓名：</w:t>
            </w:r>
          </w:p>
        </w:tc>
        <w:tc>
          <w:tcPr>
            <w:tcW w:w="3544" w:type="dxa"/>
            <w:gridSpan w:val="3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电话：</w:t>
            </w: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1797" w:type="dxa"/>
            <w:vMerge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5532" w:type="dxa"/>
            <w:gridSpan w:val="4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BB5527" w:rsidRPr="00133FE4" w:rsidRDefault="00BB5527" w:rsidP="003367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BB5527" w:rsidRPr="00133FE4" w:rsidTr="00013DD5">
        <w:trPr>
          <w:trHeight w:hRule="exact" w:val="1303"/>
          <w:jc w:val="center"/>
        </w:trPr>
        <w:tc>
          <w:tcPr>
            <w:tcW w:w="1797" w:type="dxa"/>
            <w:vMerge w:val="restart"/>
            <w:vAlign w:val="center"/>
          </w:tcPr>
          <w:p w:rsidR="00BB5527" w:rsidRPr="00C13DD6" w:rsidRDefault="00BB5527" w:rsidP="003367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C13DD6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使用系统</w:t>
            </w:r>
          </w:p>
        </w:tc>
        <w:tc>
          <w:tcPr>
            <w:tcW w:w="6562" w:type="dxa"/>
            <w:gridSpan w:val="5"/>
            <w:vAlign w:val="center"/>
          </w:tcPr>
          <w:p w:rsidR="00896D45" w:rsidRPr="00C13DD6" w:rsidRDefault="00896D45" w:rsidP="00896D45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C13DD6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金仕达□　　恒生□　 　 易盛□　   上期技术□　　</w:t>
            </w:r>
          </w:p>
          <w:p w:rsidR="00BB5527" w:rsidRPr="00C13DD6" w:rsidRDefault="00896D45" w:rsidP="00896D45">
            <w:pPr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C13DD6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 xml:space="preserve">飞马□　　  </w:t>
            </w:r>
            <w:proofErr w:type="gramStart"/>
            <w:r w:rsidRPr="00C13DD6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飞创</w:t>
            </w:r>
            <w:proofErr w:type="gramEnd"/>
            <w:r w:rsidRPr="00C13DD6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□      顶点□     自开发□</w:t>
            </w: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1797" w:type="dxa"/>
            <w:vMerge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5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其他：（开发商名称）：</w:t>
            </w: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1797" w:type="dxa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报盘机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3018" w:type="dxa"/>
            <w:gridSpan w:val="2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B5527" w:rsidRPr="00133FE4" w:rsidRDefault="00BB5527" w:rsidP="003367B8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sz w:val="24"/>
                <w:szCs w:val="24"/>
              </w:rPr>
              <w:t>登录用户名</w:t>
            </w:r>
          </w:p>
        </w:tc>
        <w:tc>
          <w:tcPr>
            <w:tcW w:w="1938" w:type="dxa"/>
            <w:gridSpan w:val="2"/>
            <w:vAlign w:val="center"/>
          </w:tcPr>
          <w:p w:rsidR="00BB5527" w:rsidRPr="00133FE4" w:rsidRDefault="00BB5527" w:rsidP="003367B8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B5527" w:rsidRPr="00133FE4" w:rsidTr="003367B8">
        <w:trPr>
          <w:trHeight w:hRule="exact" w:val="567"/>
          <w:jc w:val="center"/>
        </w:trPr>
        <w:tc>
          <w:tcPr>
            <w:tcW w:w="8359" w:type="dxa"/>
            <w:gridSpan w:val="6"/>
            <w:shd w:val="clear" w:color="auto" w:fill="C0C0C0"/>
            <w:vAlign w:val="center"/>
          </w:tcPr>
          <w:p w:rsidR="00BB5527" w:rsidRPr="00133FE4" w:rsidRDefault="00BB5527" w:rsidP="003367B8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测试场景反馈</w:t>
            </w:r>
          </w:p>
        </w:tc>
      </w:tr>
    </w:tbl>
    <w:tbl>
      <w:tblPr>
        <w:tblStyle w:val="a7"/>
        <w:tblW w:w="8369" w:type="dxa"/>
        <w:jc w:val="center"/>
        <w:tblLook w:val="04A0"/>
      </w:tblPr>
      <w:tblGrid>
        <w:gridCol w:w="2547"/>
        <w:gridCol w:w="4536"/>
        <w:gridCol w:w="1286"/>
      </w:tblGrid>
      <w:tr w:rsidR="00BC01E6" w:rsidRPr="00133FE4" w:rsidTr="00C13DD6">
        <w:trPr>
          <w:trHeight w:val="483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:rsidR="00BC01E6" w:rsidRPr="00133FE4" w:rsidRDefault="00E139AC" w:rsidP="000168C9">
            <w:pPr>
              <w:spacing w:line="264" w:lineRule="exact"/>
              <w:ind w:left="80"/>
              <w:rPr>
                <w:rFonts w:ascii="Times New Roman" w:eastAsia="方正仿宋简体" w:hAnsi="Times New Roman" w:cs="Times New Roman"/>
                <w:b/>
                <w:sz w:val="20"/>
                <w:szCs w:val="20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测试项目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C01E6" w:rsidRPr="00133FE4" w:rsidRDefault="00BC01E6" w:rsidP="000168C9">
            <w:pPr>
              <w:spacing w:line="264" w:lineRule="exact"/>
              <w:ind w:left="100"/>
              <w:rPr>
                <w:rFonts w:ascii="Times New Roman" w:eastAsia="方正仿宋简体" w:hAnsi="Times New Roman" w:cs="Times New Roman"/>
                <w:b/>
                <w:sz w:val="20"/>
                <w:szCs w:val="20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测试场景</w:t>
            </w:r>
            <w:r w:rsidR="00E139AC"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描述</w:t>
            </w:r>
          </w:p>
        </w:tc>
        <w:tc>
          <w:tcPr>
            <w:tcW w:w="1286" w:type="dxa"/>
            <w:shd w:val="clear" w:color="auto" w:fill="FFFFFF" w:themeFill="background1"/>
            <w:vAlign w:val="center"/>
          </w:tcPr>
          <w:p w:rsidR="00BC01E6" w:rsidRPr="00133FE4" w:rsidRDefault="00BC01E6" w:rsidP="000168C9">
            <w:pPr>
              <w:spacing w:line="264" w:lineRule="exact"/>
              <w:ind w:left="100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133F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>是否通过</w:t>
            </w:r>
          </w:p>
        </w:tc>
      </w:tr>
      <w:tr w:rsidR="00BC01E6" w:rsidRPr="00133FE4" w:rsidTr="008106D3">
        <w:trPr>
          <w:trHeight w:val="1079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与交易所系统连接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1</w:t>
            </w:r>
            <w:r w:rsidR="00C13DD6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确认席位是否连接到交易所正常交易</w:t>
            </w:r>
          </w:p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2</w:t>
            </w:r>
            <w:r w:rsidR="00C13DD6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一代行情是否正常</w:t>
            </w:r>
          </w:p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3</w:t>
            </w:r>
            <w:r w:rsidR="00C13DD6"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．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二代行情是否正常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BC01E6" w:rsidRPr="00133FE4" w:rsidTr="00482832">
        <w:trPr>
          <w:trHeight w:val="580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查询合约、接收合约状态切换信息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合约正常接收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,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合约状态切换信息正常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</w:p>
        </w:tc>
      </w:tr>
      <w:tr w:rsidR="00BC01E6" w:rsidRPr="00133FE4" w:rsidTr="008B4F25">
        <w:trPr>
          <w:trHeight w:val="844"/>
          <w:jc w:val="center"/>
        </w:trPr>
        <w:tc>
          <w:tcPr>
            <w:tcW w:w="2547" w:type="dxa"/>
            <w:vAlign w:val="center"/>
          </w:tcPr>
          <w:p w:rsidR="00BC01E6" w:rsidRPr="00133FE4" w:rsidRDefault="00C32EE3" w:rsidP="00C32EE3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投资者对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="00163E3D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报单、撤单</w:t>
            </w:r>
          </w:p>
        </w:tc>
        <w:tc>
          <w:tcPr>
            <w:tcW w:w="4536" w:type="dxa"/>
            <w:vAlign w:val="center"/>
          </w:tcPr>
          <w:p w:rsidR="00BC01E6" w:rsidRPr="00133FE4" w:rsidRDefault="00D96B53" w:rsidP="008A1D8A">
            <w:pPr>
              <w:spacing w:line="267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在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上</w:t>
            </w:r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报单、撤单、开</w:t>
            </w:r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平仓、成交回报是否正常（包括期货公司、境外</w:t>
            </w:r>
            <w:proofErr w:type="gramStart"/>
            <w:r w:rsidR="008A1D8A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特</w:t>
            </w:r>
            <w:proofErr w:type="gramEnd"/>
            <w:r w:rsidR="00BC01E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参和境外中介的客户）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34D3A" w:rsidRPr="00133FE4" w:rsidTr="005B40D7">
        <w:trPr>
          <w:trHeight w:val="576"/>
          <w:jc w:val="center"/>
        </w:trPr>
        <w:tc>
          <w:tcPr>
            <w:tcW w:w="2547" w:type="dxa"/>
            <w:vAlign w:val="center"/>
          </w:tcPr>
          <w:p w:rsidR="00B34D3A" w:rsidRPr="00133FE4" w:rsidRDefault="00B34D3A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自然人交割月持仓</w:t>
            </w:r>
          </w:p>
        </w:tc>
        <w:tc>
          <w:tcPr>
            <w:tcW w:w="4536" w:type="dxa"/>
            <w:vAlign w:val="center"/>
          </w:tcPr>
          <w:p w:rsidR="00B34D3A" w:rsidRPr="00133FE4" w:rsidRDefault="00B34D3A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自然人可在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交割月合约开仓</w:t>
            </w:r>
          </w:p>
        </w:tc>
        <w:tc>
          <w:tcPr>
            <w:tcW w:w="1286" w:type="dxa"/>
            <w:vAlign w:val="center"/>
          </w:tcPr>
          <w:p w:rsidR="00B34D3A" w:rsidRPr="00133FE4" w:rsidRDefault="00B34D3A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271792" w:rsidRPr="00133FE4" w:rsidTr="00A31F38">
        <w:trPr>
          <w:trHeight w:val="699"/>
          <w:jc w:val="center"/>
        </w:trPr>
        <w:tc>
          <w:tcPr>
            <w:tcW w:w="2547" w:type="dxa"/>
            <w:vAlign w:val="center"/>
          </w:tcPr>
          <w:p w:rsidR="00271792" w:rsidRPr="00133FE4" w:rsidRDefault="00271792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交易限额</w:t>
            </w:r>
          </w:p>
        </w:tc>
        <w:tc>
          <w:tcPr>
            <w:tcW w:w="4536" w:type="dxa"/>
            <w:vAlign w:val="center"/>
          </w:tcPr>
          <w:p w:rsidR="00271792" w:rsidRPr="00133FE4" w:rsidRDefault="00D37E19" w:rsidP="000B6ED4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在</w:t>
            </w:r>
            <w:r w:rsidR="000F1B82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单个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="00E773AB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合约上单日开仓量不超过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1000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手</w:t>
            </w:r>
          </w:p>
        </w:tc>
        <w:tc>
          <w:tcPr>
            <w:tcW w:w="1286" w:type="dxa"/>
            <w:vAlign w:val="center"/>
          </w:tcPr>
          <w:p w:rsidR="00271792" w:rsidRPr="00133FE4" w:rsidRDefault="00271792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7447D1">
        <w:trPr>
          <w:trHeight w:val="265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普通客户询价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67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普通客户对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合约询价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2616AD">
        <w:trPr>
          <w:trHeight w:val="279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做市商报价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67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做市商对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合约报价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22C83" w:rsidRPr="00133FE4" w:rsidTr="00A31F38">
        <w:trPr>
          <w:trHeight w:val="983"/>
          <w:jc w:val="center"/>
        </w:trPr>
        <w:tc>
          <w:tcPr>
            <w:tcW w:w="2547" w:type="dxa"/>
            <w:vAlign w:val="center"/>
          </w:tcPr>
          <w:p w:rsidR="00B22C83" w:rsidRPr="00133FE4" w:rsidRDefault="00B22C83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投资者对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合约下套保单</w:t>
            </w:r>
          </w:p>
        </w:tc>
        <w:tc>
          <w:tcPr>
            <w:tcW w:w="4536" w:type="dxa"/>
            <w:vAlign w:val="center"/>
          </w:tcPr>
          <w:p w:rsidR="00B22C83" w:rsidRPr="00133FE4" w:rsidRDefault="00B22C83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在</w:t>
            </w:r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SCFIS</w:t>
            </w:r>
            <w:proofErr w:type="gramStart"/>
            <w:r w:rsidR="00A1502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欧线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期货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合约上可正常申请套保、套利额度，并正常申报投机、套保单、及后续成交回报均正常</w:t>
            </w:r>
          </w:p>
        </w:tc>
        <w:tc>
          <w:tcPr>
            <w:tcW w:w="1286" w:type="dxa"/>
            <w:vAlign w:val="center"/>
          </w:tcPr>
          <w:p w:rsidR="00B22C83" w:rsidRPr="00133FE4" w:rsidRDefault="00B22C83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482832">
        <w:trPr>
          <w:trHeight w:val="830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lastRenderedPageBreak/>
              <w:t>实时风险监控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A65949" w:rsidRPr="00133FE4" w:rsidTr="008B4F25">
        <w:trPr>
          <w:trHeight w:val="853"/>
          <w:jc w:val="center"/>
        </w:trPr>
        <w:tc>
          <w:tcPr>
            <w:tcW w:w="2547" w:type="dxa"/>
            <w:vAlign w:val="center"/>
          </w:tcPr>
          <w:p w:rsidR="00A65949" w:rsidRPr="00133FE4" w:rsidRDefault="00A65949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结算文件导入</w:t>
            </w:r>
          </w:p>
        </w:tc>
        <w:tc>
          <w:tcPr>
            <w:tcW w:w="4536" w:type="dxa"/>
            <w:vAlign w:val="center"/>
          </w:tcPr>
          <w:p w:rsidR="00A65949" w:rsidRPr="00133FE4" w:rsidRDefault="00A65949" w:rsidP="00BF62EC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结算文件导入成功。结算文件可以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从会服系统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下载也可以通过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API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接口自动获取。</w:t>
            </w:r>
          </w:p>
        </w:tc>
        <w:tc>
          <w:tcPr>
            <w:tcW w:w="1286" w:type="dxa"/>
            <w:vAlign w:val="center"/>
          </w:tcPr>
          <w:p w:rsidR="00A65949" w:rsidRPr="00133FE4" w:rsidRDefault="00A65949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76022C" w:rsidRPr="00133FE4" w:rsidTr="00A31F38">
        <w:trPr>
          <w:trHeight w:val="1079"/>
          <w:jc w:val="center"/>
        </w:trPr>
        <w:tc>
          <w:tcPr>
            <w:tcW w:w="2547" w:type="dxa"/>
            <w:vAlign w:val="center"/>
          </w:tcPr>
          <w:p w:rsidR="0076022C" w:rsidRPr="00133FE4" w:rsidRDefault="001F7881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到期日</w:t>
            </w:r>
            <w:r w:rsidR="0076022C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现金交割结算</w:t>
            </w:r>
            <w:r w:rsidR="00D531CE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（</w:t>
            </w:r>
            <w:r w:rsidR="00D531CE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2023/5/29</w:t>
            </w:r>
            <w:r w:rsidR="00D531CE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4536" w:type="dxa"/>
            <w:vAlign w:val="center"/>
          </w:tcPr>
          <w:p w:rsidR="0076022C" w:rsidRPr="00133FE4" w:rsidRDefault="00B42E93" w:rsidP="00DC1C7B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</w:t>
            </w:r>
            <w:r w:rsidR="0076022C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现金交割结算正常处理，</w:t>
            </w:r>
            <w:proofErr w:type="gramStart"/>
            <w:r w:rsidR="0076022C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通过会服系统</w:t>
            </w:r>
            <w:proofErr w:type="gramEnd"/>
            <w:r w:rsidR="001C42BA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可</w:t>
            </w:r>
            <w:r w:rsidR="0076022C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查询现金交割结算单，客户分项资金文件中含交割盈亏数据</w:t>
            </w:r>
            <w:r w:rsidR="00F02B87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，</w:t>
            </w:r>
            <w:r w:rsidR="0076022C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会员及客户持仓明细表含交割合约持仓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（为测试需要，</w:t>
            </w:r>
            <w:r w:rsidR="003654B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将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ec2306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合约到期日</w:t>
            </w:r>
            <w:r w:rsidR="00D012A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提前至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2023</w:t>
            </w:r>
            <w:r w:rsidR="008373A2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5</w:t>
            </w:r>
            <w:r w:rsidR="008373A2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29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1286" w:type="dxa"/>
            <w:vAlign w:val="center"/>
          </w:tcPr>
          <w:p w:rsidR="0076022C" w:rsidRPr="00133FE4" w:rsidRDefault="0076022C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64373E" w:rsidRPr="00133FE4" w:rsidTr="008B4F25">
        <w:trPr>
          <w:trHeight w:val="402"/>
          <w:jc w:val="center"/>
        </w:trPr>
        <w:tc>
          <w:tcPr>
            <w:tcW w:w="2547" w:type="dxa"/>
            <w:vAlign w:val="center"/>
          </w:tcPr>
          <w:p w:rsidR="0064373E" w:rsidRPr="00133FE4" w:rsidRDefault="00F67D2A" w:rsidP="00A31F3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保证金算法</w:t>
            </w:r>
          </w:p>
        </w:tc>
        <w:tc>
          <w:tcPr>
            <w:tcW w:w="4536" w:type="dxa"/>
            <w:vAlign w:val="center"/>
          </w:tcPr>
          <w:p w:rsidR="0064373E" w:rsidRPr="00133FE4" w:rsidRDefault="00F67D2A" w:rsidP="00F67D2A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双向持仓均收取</w:t>
            </w:r>
            <w:r w:rsidR="0039353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保证金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，无</w:t>
            </w:r>
            <w:proofErr w:type="gramStart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单向大</w:t>
            </w:r>
            <w:proofErr w:type="gramEnd"/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边优惠</w:t>
            </w:r>
            <w:r w:rsidR="00DB294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。会员系统保证金算法可否设置到品种级。</w:t>
            </w:r>
          </w:p>
        </w:tc>
        <w:tc>
          <w:tcPr>
            <w:tcW w:w="1286" w:type="dxa"/>
            <w:vAlign w:val="center"/>
          </w:tcPr>
          <w:p w:rsidR="0064373E" w:rsidRPr="00133FE4" w:rsidRDefault="0064373E" w:rsidP="00A31F3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8B4F25">
        <w:trPr>
          <w:trHeight w:val="336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系统结算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结算流程是否正常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8106D3">
        <w:trPr>
          <w:trHeight w:val="560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结算结果核对</w:t>
            </w:r>
          </w:p>
        </w:tc>
        <w:tc>
          <w:tcPr>
            <w:tcW w:w="4536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核对结果正确：上期</w:t>
            </w:r>
            <w:r w:rsidR="003A2154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能源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成交、资金、投资者持仓、会员持仓等核对正确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  <w:tr w:rsidR="00BC01E6" w:rsidRPr="00133FE4" w:rsidTr="008106D3">
        <w:trPr>
          <w:trHeight w:val="1257"/>
          <w:jc w:val="center"/>
        </w:trPr>
        <w:tc>
          <w:tcPr>
            <w:tcW w:w="2547" w:type="dxa"/>
            <w:vAlign w:val="center"/>
          </w:tcPr>
          <w:p w:rsidR="00BC01E6" w:rsidRPr="00133FE4" w:rsidRDefault="00BC01E6" w:rsidP="003367B8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报送数据生成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/</w:t>
            </w: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报送结果查询</w:t>
            </w:r>
          </w:p>
        </w:tc>
        <w:tc>
          <w:tcPr>
            <w:tcW w:w="4536" w:type="dxa"/>
            <w:vAlign w:val="center"/>
          </w:tcPr>
          <w:p w:rsidR="00103919" w:rsidRPr="00133FE4" w:rsidRDefault="00BC01E6" w:rsidP="008C3A00">
            <w:pPr>
              <w:spacing w:line="240" w:lineRule="exact"/>
              <w:rPr>
                <w:rFonts w:ascii="Times New Roman" w:eastAsia="方正仿宋简体" w:hAnsi="Times New Roman" w:cs="Times New Roman"/>
                <w:sz w:val="22"/>
              </w:rPr>
            </w:pPr>
            <w:r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报送文件是否正确</w:t>
            </w:r>
            <w:r w:rsidR="004C4B31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，</w:t>
            </w:r>
            <w:r w:rsidR="00920ACE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特别是到期日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交割盈亏正常报送</w:t>
            </w:r>
            <w:r w:rsidR="009B5BF6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给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监控中心</w:t>
            </w:r>
            <w:r w:rsidR="00E9210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，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客户分项资金报送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A008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交割盈亏数据</w:t>
            </w:r>
            <w:r w:rsidR="00BD5C0B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，</w:t>
            </w:r>
            <w:r w:rsidR="00103919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会员资金报送的出入金字段不含交割盈亏</w:t>
            </w:r>
            <w:r w:rsidR="00E9210F" w:rsidRPr="00133FE4">
              <w:rPr>
                <w:rFonts w:ascii="Times New Roman" w:eastAsia="方正仿宋简体" w:hAnsi="Times New Roman" w:cs="Times New Roman"/>
                <w:sz w:val="22"/>
                <w:szCs w:val="22"/>
              </w:rPr>
              <w:t>。交割盈亏报送开关打开后，适用于所有上市品种。</w:t>
            </w:r>
          </w:p>
        </w:tc>
        <w:tc>
          <w:tcPr>
            <w:tcW w:w="1286" w:type="dxa"/>
            <w:vAlign w:val="center"/>
          </w:tcPr>
          <w:p w:rsidR="00BC01E6" w:rsidRPr="00133FE4" w:rsidRDefault="00BC01E6" w:rsidP="003367B8">
            <w:pPr>
              <w:spacing w:line="296" w:lineRule="exact"/>
              <w:rPr>
                <w:rFonts w:ascii="Times New Roman" w:eastAsia="方正仿宋简体" w:hAnsi="Times New Roman" w:cs="Times New Roman"/>
                <w:sz w:val="22"/>
              </w:rPr>
            </w:pPr>
          </w:p>
        </w:tc>
      </w:tr>
    </w:tbl>
    <w:p w:rsidR="00BB5527" w:rsidRPr="00133FE4" w:rsidRDefault="00BB5527" w:rsidP="00473CAF">
      <w:pPr>
        <w:spacing w:line="360" w:lineRule="exact"/>
        <w:ind w:left="442" w:hangingChars="200" w:hanging="442"/>
        <w:rPr>
          <w:rFonts w:ascii="Times New Roman" w:eastAsia="方正仿宋简体" w:hAnsi="Times New Roman" w:cs="Times New Roman"/>
        </w:rPr>
      </w:pP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注：请会员在仿真交易测试结束（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202</w:t>
      </w:r>
      <w:r w:rsidR="007942D3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3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年</w:t>
      </w:r>
      <w:r w:rsidR="007942D3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6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月</w:t>
      </w:r>
      <w:r w:rsidR="00347F2D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9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日）前按每个席位在上期</w:t>
      </w:r>
      <w:r w:rsidR="00693E62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能源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仿真会员服务系统填写</w:t>
      </w:r>
      <w:r w:rsidR="00A1502F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SCFIS</w:t>
      </w:r>
      <w:proofErr w:type="gramStart"/>
      <w:r w:rsidR="00A1502F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欧线</w:t>
      </w:r>
      <w:r w:rsidR="00C503CD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期货</w:t>
      </w:r>
      <w:proofErr w:type="gramEnd"/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仿真交易测试反馈，菜单路径为业务窗口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-</w:t>
      </w:r>
      <w:proofErr w:type="gramStart"/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〉</w:t>
      </w:r>
      <w:proofErr w:type="gramEnd"/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系统测试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-</w:t>
      </w:r>
      <w:proofErr w:type="gramStart"/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〉</w:t>
      </w:r>
      <w:proofErr w:type="gramEnd"/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系统测试反馈，请对</w:t>
      </w:r>
      <w:r w:rsidRPr="00C13DD6">
        <w:rPr>
          <w:rFonts w:ascii="方正仿宋简体" w:eastAsia="方正仿宋简体" w:hAnsi="Times New Roman" w:cs="Times New Roman" w:hint="eastAsia"/>
          <w:b/>
          <w:bCs/>
          <w:sz w:val="22"/>
          <w:szCs w:val="24"/>
        </w:rPr>
        <w:t>标题为“</w:t>
      </w:r>
      <w:r w:rsidR="00A1502F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SCFIS</w:t>
      </w:r>
      <w:r w:rsidR="00A1502F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欧线</w:t>
      </w:r>
      <w:r w:rsidR="00C503CD"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期货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仿真交易测试</w:t>
      </w:r>
      <w:r w:rsidRPr="00C13DD6">
        <w:rPr>
          <w:rFonts w:ascii="方正仿宋简体" w:eastAsia="方正仿宋简体" w:hAnsi="Times New Roman" w:cs="Times New Roman" w:hint="eastAsia"/>
          <w:b/>
          <w:bCs/>
          <w:sz w:val="22"/>
          <w:szCs w:val="24"/>
        </w:rPr>
        <w:t>反馈”的记录</w:t>
      </w:r>
      <w:r w:rsidRPr="00133FE4">
        <w:rPr>
          <w:rFonts w:ascii="Times New Roman" w:eastAsia="方正仿宋简体" w:hAnsi="Times New Roman" w:cs="Times New Roman"/>
          <w:b/>
          <w:bCs/>
          <w:sz w:val="22"/>
          <w:szCs w:val="24"/>
        </w:rPr>
        <w:t>进行操作。谢谢配合。</w:t>
      </w:r>
      <w:bookmarkStart w:id="0" w:name="_GoBack"/>
      <w:bookmarkEnd w:id="0"/>
    </w:p>
    <w:sectPr w:rsidR="00BB5527" w:rsidRPr="00133FE4" w:rsidSect="00133FE4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71" w:rsidRDefault="00B70571" w:rsidP="0027404A">
      <w:r>
        <w:separator/>
      </w:r>
    </w:p>
  </w:endnote>
  <w:endnote w:type="continuationSeparator" w:id="0">
    <w:p w:rsidR="00B70571" w:rsidRDefault="00B70571" w:rsidP="0027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271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33FE4" w:rsidRPr="00133FE4" w:rsidRDefault="001D665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33FE4">
          <w:rPr>
            <w:rFonts w:ascii="Times New Roman" w:hAnsi="Times New Roman" w:cs="Times New Roman"/>
            <w:sz w:val="24"/>
          </w:rPr>
          <w:fldChar w:fldCharType="begin"/>
        </w:r>
        <w:r w:rsidR="00133FE4" w:rsidRPr="00133FE4">
          <w:rPr>
            <w:rFonts w:ascii="Times New Roman" w:hAnsi="Times New Roman" w:cs="Times New Roman"/>
            <w:sz w:val="24"/>
          </w:rPr>
          <w:instrText>PAGE   \* MERGEFORMAT</w:instrText>
        </w:r>
        <w:r w:rsidRPr="00133FE4">
          <w:rPr>
            <w:rFonts w:ascii="Times New Roman" w:hAnsi="Times New Roman" w:cs="Times New Roman"/>
            <w:sz w:val="24"/>
          </w:rPr>
          <w:fldChar w:fldCharType="separate"/>
        </w:r>
        <w:r w:rsidR="00BE568C" w:rsidRPr="00BE568C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BE568C">
          <w:rPr>
            <w:rFonts w:ascii="Times New Roman" w:hAnsi="Times New Roman" w:cs="Times New Roman"/>
            <w:noProof/>
            <w:sz w:val="24"/>
          </w:rPr>
          <w:t xml:space="preserve"> 7 -</w:t>
        </w:r>
        <w:r w:rsidRPr="00133F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3FE4" w:rsidRDefault="00133F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71" w:rsidRDefault="00B70571" w:rsidP="0027404A">
      <w:r>
        <w:separator/>
      </w:r>
    </w:p>
  </w:footnote>
  <w:footnote w:type="continuationSeparator" w:id="0">
    <w:p w:rsidR="00B70571" w:rsidRDefault="00B70571" w:rsidP="00274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85E"/>
    <w:multiLevelType w:val="hybridMultilevel"/>
    <w:tmpl w:val="1962241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309022F"/>
    <w:multiLevelType w:val="hybridMultilevel"/>
    <w:tmpl w:val="3FDC61FC"/>
    <w:lvl w:ilvl="0" w:tplc="CDDC1E4C">
      <w:start w:val="1"/>
      <w:numFmt w:val="decimal"/>
      <w:pStyle w:val="Y3"/>
      <w:lvlText w:val="%1."/>
      <w:lvlJc w:val="left"/>
      <w:pPr>
        <w:ind w:left="10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1B1"/>
    <w:rsid w:val="00004642"/>
    <w:rsid w:val="00013DD5"/>
    <w:rsid w:val="0001598B"/>
    <w:rsid w:val="000168C9"/>
    <w:rsid w:val="0003240F"/>
    <w:rsid w:val="00033A92"/>
    <w:rsid w:val="00037E39"/>
    <w:rsid w:val="000547DB"/>
    <w:rsid w:val="00060406"/>
    <w:rsid w:val="0006220A"/>
    <w:rsid w:val="0006433E"/>
    <w:rsid w:val="000736E5"/>
    <w:rsid w:val="00084CBA"/>
    <w:rsid w:val="00085EDD"/>
    <w:rsid w:val="00086883"/>
    <w:rsid w:val="00087853"/>
    <w:rsid w:val="000879F1"/>
    <w:rsid w:val="00087D95"/>
    <w:rsid w:val="000B6ED4"/>
    <w:rsid w:val="000D532A"/>
    <w:rsid w:val="000E1C6C"/>
    <w:rsid w:val="000F1B82"/>
    <w:rsid w:val="000F58CE"/>
    <w:rsid w:val="00103919"/>
    <w:rsid w:val="00103F4E"/>
    <w:rsid w:val="00104731"/>
    <w:rsid w:val="00133FE4"/>
    <w:rsid w:val="0014408E"/>
    <w:rsid w:val="0015015C"/>
    <w:rsid w:val="001545B3"/>
    <w:rsid w:val="00162FEB"/>
    <w:rsid w:val="00163E3D"/>
    <w:rsid w:val="001747DB"/>
    <w:rsid w:val="00181A42"/>
    <w:rsid w:val="001C42BA"/>
    <w:rsid w:val="001D568A"/>
    <w:rsid w:val="001D665C"/>
    <w:rsid w:val="001F53B1"/>
    <w:rsid w:val="001F7881"/>
    <w:rsid w:val="0021655F"/>
    <w:rsid w:val="0022053F"/>
    <w:rsid w:val="00236827"/>
    <w:rsid w:val="00242681"/>
    <w:rsid w:val="002504D6"/>
    <w:rsid w:val="00252533"/>
    <w:rsid w:val="002616AD"/>
    <w:rsid w:val="00271792"/>
    <w:rsid w:val="0027404A"/>
    <w:rsid w:val="00280B9C"/>
    <w:rsid w:val="00285A6C"/>
    <w:rsid w:val="0028645B"/>
    <w:rsid w:val="00290C44"/>
    <w:rsid w:val="002B0622"/>
    <w:rsid w:val="002B0638"/>
    <w:rsid w:val="002B0731"/>
    <w:rsid w:val="002B4654"/>
    <w:rsid w:val="002C4796"/>
    <w:rsid w:val="002C4A76"/>
    <w:rsid w:val="002F382D"/>
    <w:rsid w:val="003070E0"/>
    <w:rsid w:val="00312F88"/>
    <w:rsid w:val="00314207"/>
    <w:rsid w:val="0032768B"/>
    <w:rsid w:val="00334062"/>
    <w:rsid w:val="003362F1"/>
    <w:rsid w:val="00341D76"/>
    <w:rsid w:val="00342884"/>
    <w:rsid w:val="0034736A"/>
    <w:rsid w:val="00347F2D"/>
    <w:rsid w:val="0035384F"/>
    <w:rsid w:val="003654B9"/>
    <w:rsid w:val="00377CD1"/>
    <w:rsid w:val="0038390B"/>
    <w:rsid w:val="00383EF0"/>
    <w:rsid w:val="00393536"/>
    <w:rsid w:val="00394136"/>
    <w:rsid w:val="0039732D"/>
    <w:rsid w:val="003A2154"/>
    <w:rsid w:val="003A3853"/>
    <w:rsid w:val="003A6403"/>
    <w:rsid w:val="003A7505"/>
    <w:rsid w:val="003C10DB"/>
    <w:rsid w:val="003C2FC2"/>
    <w:rsid w:val="003C67D1"/>
    <w:rsid w:val="003C6C3E"/>
    <w:rsid w:val="003C7168"/>
    <w:rsid w:val="003D2C8D"/>
    <w:rsid w:val="003E1034"/>
    <w:rsid w:val="003E14E9"/>
    <w:rsid w:val="003F2216"/>
    <w:rsid w:val="003F333C"/>
    <w:rsid w:val="0040143B"/>
    <w:rsid w:val="004041D2"/>
    <w:rsid w:val="004047DC"/>
    <w:rsid w:val="00406320"/>
    <w:rsid w:val="0042638D"/>
    <w:rsid w:val="004421BA"/>
    <w:rsid w:val="0044327A"/>
    <w:rsid w:val="00452015"/>
    <w:rsid w:val="0045465B"/>
    <w:rsid w:val="00455448"/>
    <w:rsid w:val="00463AAF"/>
    <w:rsid w:val="004654F2"/>
    <w:rsid w:val="0047181A"/>
    <w:rsid w:val="00473CAF"/>
    <w:rsid w:val="004751B1"/>
    <w:rsid w:val="00482832"/>
    <w:rsid w:val="0048284A"/>
    <w:rsid w:val="00485DE1"/>
    <w:rsid w:val="004875F2"/>
    <w:rsid w:val="004C1034"/>
    <w:rsid w:val="004C2510"/>
    <w:rsid w:val="004C47E6"/>
    <w:rsid w:val="004C4B31"/>
    <w:rsid w:val="004C7E8D"/>
    <w:rsid w:val="004D26D8"/>
    <w:rsid w:val="004D3176"/>
    <w:rsid w:val="004D4910"/>
    <w:rsid w:val="004D69AC"/>
    <w:rsid w:val="004E7192"/>
    <w:rsid w:val="004E7922"/>
    <w:rsid w:val="004F59C3"/>
    <w:rsid w:val="004F7643"/>
    <w:rsid w:val="00502729"/>
    <w:rsid w:val="00511992"/>
    <w:rsid w:val="005219D2"/>
    <w:rsid w:val="00530D36"/>
    <w:rsid w:val="00532680"/>
    <w:rsid w:val="005362B5"/>
    <w:rsid w:val="00542476"/>
    <w:rsid w:val="005505A6"/>
    <w:rsid w:val="005549D7"/>
    <w:rsid w:val="005724D1"/>
    <w:rsid w:val="005759FA"/>
    <w:rsid w:val="005852EC"/>
    <w:rsid w:val="00593977"/>
    <w:rsid w:val="00595293"/>
    <w:rsid w:val="005A0F91"/>
    <w:rsid w:val="005A24E7"/>
    <w:rsid w:val="005A339B"/>
    <w:rsid w:val="005A5E42"/>
    <w:rsid w:val="005B40D7"/>
    <w:rsid w:val="005E0EB1"/>
    <w:rsid w:val="005E32CF"/>
    <w:rsid w:val="005E59CB"/>
    <w:rsid w:val="005E5FB2"/>
    <w:rsid w:val="005F5409"/>
    <w:rsid w:val="006052E2"/>
    <w:rsid w:val="00615CFB"/>
    <w:rsid w:val="00616435"/>
    <w:rsid w:val="00617808"/>
    <w:rsid w:val="006251A9"/>
    <w:rsid w:val="006255BE"/>
    <w:rsid w:val="00640453"/>
    <w:rsid w:val="00640F8D"/>
    <w:rsid w:val="0064373E"/>
    <w:rsid w:val="006528FB"/>
    <w:rsid w:val="00665A12"/>
    <w:rsid w:val="00671307"/>
    <w:rsid w:val="006743D1"/>
    <w:rsid w:val="00683D38"/>
    <w:rsid w:val="00686AF6"/>
    <w:rsid w:val="00691DC1"/>
    <w:rsid w:val="00693E62"/>
    <w:rsid w:val="00695D5D"/>
    <w:rsid w:val="006A0BEF"/>
    <w:rsid w:val="006A37EC"/>
    <w:rsid w:val="006A77A9"/>
    <w:rsid w:val="006B11A5"/>
    <w:rsid w:val="006B2B3C"/>
    <w:rsid w:val="006B2C30"/>
    <w:rsid w:val="006B5405"/>
    <w:rsid w:val="006D18D0"/>
    <w:rsid w:val="006E156D"/>
    <w:rsid w:val="006E1922"/>
    <w:rsid w:val="007026E0"/>
    <w:rsid w:val="007051F5"/>
    <w:rsid w:val="0071544E"/>
    <w:rsid w:val="0071564F"/>
    <w:rsid w:val="00716D14"/>
    <w:rsid w:val="00720283"/>
    <w:rsid w:val="00723F40"/>
    <w:rsid w:val="007343EE"/>
    <w:rsid w:val="007363CC"/>
    <w:rsid w:val="00736A09"/>
    <w:rsid w:val="007447D1"/>
    <w:rsid w:val="00745157"/>
    <w:rsid w:val="007568AE"/>
    <w:rsid w:val="0076022C"/>
    <w:rsid w:val="007625E3"/>
    <w:rsid w:val="00774B3C"/>
    <w:rsid w:val="00784F5A"/>
    <w:rsid w:val="00785D41"/>
    <w:rsid w:val="007942D3"/>
    <w:rsid w:val="00795288"/>
    <w:rsid w:val="007A1E47"/>
    <w:rsid w:val="007A2DF2"/>
    <w:rsid w:val="007A3D20"/>
    <w:rsid w:val="007A66D8"/>
    <w:rsid w:val="007B0D20"/>
    <w:rsid w:val="007B159C"/>
    <w:rsid w:val="007B790F"/>
    <w:rsid w:val="007C207E"/>
    <w:rsid w:val="007C371D"/>
    <w:rsid w:val="007C44B2"/>
    <w:rsid w:val="007C5CE1"/>
    <w:rsid w:val="007D2309"/>
    <w:rsid w:val="007F7185"/>
    <w:rsid w:val="008106D3"/>
    <w:rsid w:val="00812AF6"/>
    <w:rsid w:val="0081414A"/>
    <w:rsid w:val="008155F7"/>
    <w:rsid w:val="0082122B"/>
    <w:rsid w:val="00834C84"/>
    <w:rsid w:val="008373A2"/>
    <w:rsid w:val="00844021"/>
    <w:rsid w:val="00852942"/>
    <w:rsid w:val="00863E93"/>
    <w:rsid w:val="00896D45"/>
    <w:rsid w:val="008A1D8A"/>
    <w:rsid w:val="008B4F25"/>
    <w:rsid w:val="008C1E92"/>
    <w:rsid w:val="008C3A00"/>
    <w:rsid w:val="008C62B3"/>
    <w:rsid w:val="008E6D75"/>
    <w:rsid w:val="008F0FB2"/>
    <w:rsid w:val="008F5EFC"/>
    <w:rsid w:val="00902A03"/>
    <w:rsid w:val="009142EA"/>
    <w:rsid w:val="009150E0"/>
    <w:rsid w:val="009168CB"/>
    <w:rsid w:val="00920ACE"/>
    <w:rsid w:val="00927C9E"/>
    <w:rsid w:val="009341DE"/>
    <w:rsid w:val="00937721"/>
    <w:rsid w:val="00950386"/>
    <w:rsid w:val="00951EB9"/>
    <w:rsid w:val="00957E2F"/>
    <w:rsid w:val="00964B1B"/>
    <w:rsid w:val="00975985"/>
    <w:rsid w:val="00982F45"/>
    <w:rsid w:val="009925F7"/>
    <w:rsid w:val="00993002"/>
    <w:rsid w:val="009A6928"/>
    <w:rsid w:val="009B5BF6"/>
    <w:rsid w:val="009B63A8"/>
    <w:rsid w:val="009D35A4"/>
    <w:rsid w:val="009E044A"/>
    <w:rsid w:val="009F07A0"/>
    <w:rsid w:val="009F3D9C"/>
    <w:rsid w:val="009F3E8C"/>
    <w:rsid w:val="009F4715"/>
    <w:rsid w:val="009F53CA"/>
    <w:rsid w:val="00A03C85"/>
    <w:rsid w:val="00A14F60"/>
    <w:rsid w:val="00A1502F"/>
    <w:rsid w:val="00A23216"/>
    <w:rsid w:val="00A55541"/>
    <w:rsid w:val="00A55BD6"/>
    <w:rsid w:val="00A658C0"/>
    <w:rsid w:val="00A65949"/>
    <w:rsid w:val="00A721B0"/>
    <w:rsid w:val="00A927AB"/>
    <w:rsid w:val="00AA1E66"/>
    <w:rsid w:val="00AA2195"/>
    <w:rsid w:val="00AA5850"/>
    <w:rsid w:val="00AA5A28"/>
    <w:rsid w:val="00AB5AAD"/>
    <w:rsid w:val="00AC02C3"/>
    <w:rsid w:val="00AC59CF"/>
    <w:rsid w:val="00AC728D"/>
    <w:rsid w:val="00AC76F9"/>
    <w:rsid w:val="00AD62B8"/>
    <w:rsid w:val="00AE0890"/>
    <w:rsid w:val="00AE755C"/>
    <w:rsid w:val="00B0329D"/>
    <w:rsid w:val="00B22C83"/>
    <w:rsid w:val="00B34D3A"/>
    <w:rsid w:val="00B42E93"/>
    <w:rsid w:val="00B628C0"/>
    <w:rsid w:val="00B62DD2"/>
    <w:rsid w:val="00B6377A"/>
    <w:rsid w:val="00B70571"/>
    <w:rsid w:val="00B72B0C"/>
    <w:rsid w:val="00B82D9F"/>
    <w:rsid w:val="00B8633D"/>
    <w:rsid w:val="00B937FE"/>
    <w:rsid w:val="00BA57E2"/>
    <w:rsid w:val="00BB5527"/>
    <w:rsid w:val="00BB6BD7"/>
    <w:rsid w:val="00BC01E6"/>
    <w:rsid w:val="00BC14D1"/>
    <w:rsid w:val="00BC21AB"/>
    <w:rsid w:val="00BC35D2"/>
    <w:rsid w:val="00BC58DB"/>
    <w:rsid w:val="00BC5C3A"/>
    <w:rsid w:val="00BC6051"/>
    <w:rsid w:val="00BC7366"/>
    <w:rsid w:val="00BD0F43"/>
    <w:rsid w:val="00BD5C0B"/>
    <w:rsid w:val="00BE3CD9"/>
    <w:rsid w:val="00BE568C"/>
    <w:rsid w:val="00BE77B2"/>
    <w:rsid w:val="00BF431E"/>
    <w:rsid w:val="00BF62EC"/>
    <w:rsid w:val="00C02658"/>
    <w:rsid w:val="00C1233F"/>
    <w:rsid w:val="00C13DD6"/>
    <w:rsid w:val="00C20E86"/>
    <w:rsid w:val="00C27DFC"/>
    <w:rsid w:val="00C32EE3"/>
    <w:rsid w:val="00C372C4"/>
    <w:rsid w:val="00C503CD"/>
    <w:rsid w:val="00C504FE"/>
    <w:rsid w:val="00C51260"/>
    <w:rsid w:val="00C55D21"/>
    <w:rsid w:val="00C654A1"/>
    <w:rsid w:val="00C7637D"/>
    <w:rsid w:val="00C80DB9"/>
    <w:rsid w:val="00CA0354"/>
    <w:rsid w:val="00CC010A"/>
    <w:rsid w:val="00CC05D2"/>
    <w:rsid w:val="00CC41B5"/>
    <w:rsid w:val="00CC4584"/>
    <w:rsid w:val="00CC74D6"/>
    <w:rsid w:val="00CD6DB8"/>
    <w:rsid w:val="00CE55AA"/>
    <w:rsid w:val="00CF18D0"/>
    <w:rsid w:val="00D00438"/>
    <w:rsid w:val="00D00694"/>
    <w:rsid w:val="00D012A6"/>
    <w:rsid w:val="00D05572"/>
    <w:rsid w:val="00D31213"/>
    <w:rsid w:val="00D31EB6"/>
    <w:rsid w:val="00D37E19"/>
    <w:rsid w:val="00D519DD"/>
    <w:rsid w:val="00D531CE"/>
    <w:rsid w:val="00D5592C"/>
    <w:rsid w:val="00D66E6D"/>
    <w:rsid w:val="00D77688"/>
    <w:rsid w:val="00D92EF2"/>
    <w:rsid w:val="00D96B53"/>
    <w:rsid w:val="00D97796"/>
    <w:rsid w:val="00D97DDB"/>
    <w:rsid w:val="00DA6CB9"/>
    <w:rsid w:val="00DB19AA"/>
    <w:rsid w:val="00DB2946"/>
    <w:rsid w:val="00DC1C7B"/>
    <w:rsid w:val="00DF0568"/>
    <w:rsid w:val="00E04897"/>
    <w:rsid w:val="00E06937"/>
    <w:rsid w:val="00E139AC"/>
    <w:rsid w:val="00E17E00"/>
    <w:rsid w:val="00E25F6F"/>
    <w:rsid w:val="00E332C7"/>
    <w:rsid w:val="00E434E7"/>
    <w:rsid w:val="00E541B9"/>
    <w:rsid w:val="00E54D05"/>
    <w:rsid w:val="00E55439"/>
    <w:rsid w:val="00E5556D"/>
    <w:rsid w:val="00E669BE"/>
    <w:rsid w:val="00E773AB"/>
    <w:rsid w:val="00E81178"/>
    <w:rsid w:val="00E9138A"/>
    <w:rsid w:val="00E9210F"/>
    <w:rsid w:val="00E95EE3"/>
    <w:rsid w:val="00EA1273"/>
    <w:rsid w:val="00EC1274"/>
    <w:rsid w:val="00EC7316"/>
    <w:rsid w:val="00EE03D2"/>
    <w:rsid w:val="00EE3049"/>
    <w:rsid w:val="00F01AC2"/>
    <w:rsid w:val="00F02B87"/>
    <w:rsid w:val="00F10D5C"/>
    <w:rsid w:val="00F331BC"/>
    <w:rsid w:val="00F50169"/>
    <w:rsid w:val="00F51A77"/>
    <w:rsid w:val="00F57DD4"/>
    <w:rsid w:val="00F6700D"/>
    <w:rsid w:val="00F6755F"/>
    <w:rsid w:val="00F67D2A"/>
    <w:rsid w:val="00F80218"/>
    <w:rsid w:val="00F80759"/>
    <w:rsid w:val="00FA07E1"/>
    <w:rsid w:val="00FB5311"/>
    <w:rsid w:val="00FB7671"/>
    <w:rsid w:val="00FB7EA7"/>
    <w:rsid w:val="00FE699A"/>
    <w:rsid w:val="00FE6CDC"/>
    <w:rsid w:val="00FF1629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B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26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B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1B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7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7404A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7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7404A"/>
    <w:rPr>
      <w:rFonts w:ascii="Calibri" w:eastAsia="宋体" w:hAnsi="Calibri" w:cs="Calibri"/>
      <w:sz w:val="18"/>
      <w:szCs w:val="18"/>
    </w:rPr>
  </w:style>
  <w:style w:type="table" w:customStyle="1" w:styleId="9">
    <w:name w:val="网格型9"/>
    <w:basedOn w:val="a1"/>
    <w:next w:val="a7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4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51A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51A77"/>
    <w:rPr>
      <w:rFonts w:ascii="Calibri" w:eastAsia="宋体" w:hAnsi="Calibri" w:cs="Calibri"/>
      <w:sz w:val="18"/>
      <w:szCs w:val="18"/>
    </w:rPr>
  </w:style>
  <w:style w:type="character" w:customStyle="1" w:styleId="Y3Char">
    <w:name w:val="Y标题3 Char"/>
    <w:basedOn w:val="a0"/>
    <w:link w:val="Y3"/>
    <w:uiPriority w:val="99"/>
    <w:locked/>
    <w:rsid w:val="007026E0"/>
    <w:rPr>
      <w:rFonts w:ascii="方正仿宋简体" w:eastAsia="方正仿宋简体" w:hAnsi="微软雅黑" w:cs="Times New Roman"/>
      <w:b/>
      <w:bCs/>
      <w:sz w:val="30"/>
      <w:szCs w:val="30"/>
    </w:rPr>
  </w:style>
  <w:style w:type="paragraph" w:customStyle="1" w:styleId="Y3">
    <w:name w:val="Y标题3"/>
    <w:basedOn w:val="3"/>
    <w:next w:val="a"/>
    <w:link w:val="Y3Char"/>
    <w:uiPriority w:val="99"/>
    <w:rsid w:val="007026E0"/>
    <w:pPr>
      <w:numPr>
        <w:numId w:val="3"/>
      </w:numPr>
      <w:snapToGrid w:val="0"/>
      <w:spacing w:before="240" w:after="240" w:line="240" w:lineRule="auto"/>
    </w:pPr>
    <w:rPr>
      <w:rFonts w:ascii="方正仿宋简体" w:eastAsia="方正仿宋简体" w:hAnsi="微软雅黑" w:cs="Times New Roman"/>
      <w:sz w:val="30"/>
      <w:szCs w:val="30"/>
    </w:rPr>
  </w:style>
  <w:style w:type="character" w:customStyle="1" w:styleId="3Char">
    <w:name w:val="标题 3 Char"/>
    <w:basedOn w:val="a0"/>
    <w:link w:val="3"/>
    <w:uiPriority w:val="9"/>
    <w:semiHidden/>
    <w:rsid w:val="007026E0"/>
    <w:rPr>
      <w:rFonts w:ascii="Calibri" w:eastAsia="宋体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4.74.244.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2.24.1.2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20.248.39.14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518</Words>
  <Characters>2954</Characters>
  <Application>Microsoft Office Word</Application>
  <DocSecurity>0</DocSecurity>
  <Lines>24</Lines>
  <Paragraphs>6</Paragraphs>
  <ScaleCrop>false</ScaleCrop>
  <Company>SHFE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郑子函</cp:lastModifiedBy>
  <cp:revision>2</cp:revision>
  <dcterms:created xsi:type="dcterms:W3CDTF">2023-05-23T07:25:00Z</dcterms:created>
  <dcterms:modified xsi:type="dcterms:W3CDTF">2023-05-23T07:25:00Z</dcterms:modified>
</cp:coreProperties>
</file>